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10" w:rsidRDefault="00B47E15">
      <w:pPr>
        <w:rPr>
          <w:rFonts w:ascii="Arial" w:eastAsia="Arial" w:hAnsi="Arial" w:cs="Arial"/>
          <w:b/>
          <w:color w:val="222222"/>
          <w:highlight w:val="white"/>
        </w:rPr>
      </w:pPr>
      <w:bookmarkStart w:id="0" w:name="_GoBack"/>
      <w:bookmarkEnd w:id="0"/>
      <w:r>
        <w:rPr>
          <w:rFonts w:ascii="Arial" w:eastAsia="Arial" w:hAnsi="Arial" w:cs="Arial"/>
          <w:b/>
          <w:color w:val="222222"/>
          <w:highlight w:val="white"/>
        </w:rPr>
        <w:t>Serving Legal Parties</w:t>
      </w:r>
    </w:p>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Copies of each document a tribe files in a </w:t>
      </w:r>
      <w:proofErr w:type="spellStart"/>
      <w:r>
        <w:rPr>
          <w:rFonts w:ascii="Arial" w:eastAsia="Arial" w:hAnsi="Arial" w:cs="Arial"/>
          <w:color w:val="222222"/>
          <w:highlight w:val="white"/>
        </w:rPr>
        <w:t>CINA</w:t>
      </w:r>
      <w:proofErr w:type="spellEnd"/>
      <w:r>
        <w:rPr>
          <w:rFonts w:ascii="Arial" w:eastAsia="Arial" w:hAnsi="Arial" w:cs="Arial"/>
          <w:color w:val="222222"/>
          <w:highlight w:val="white"/>
        </w:rPr>
        <w:t xml:space="preserve"> case will need to be mailed to each of the parties in the matter, and tribes will be required to provide a “Certificate of Service” confirming the date that the tribe has provided a copy of the document to ea</w:t>
      </w:r>
      <w:r>
        <w:rPr>
          <w:rFonts w:ascii="Arial" w:eastAsia="Arial" w:hAnsi="Arial" w:cs="Arial"/>
          <w:color w:val="222222"/>
          <w:highlight w:val="white"/>
        </w:rPr>
        <w:t xml:space="preserve">ch of the parties: </w:t>
      </w:r>
    </w:p>
    <w:p w:rsidR="005D4810" w:rsidRDefault="00B47E15">
      <w:pPr>
        <w:numPr>
          <w:ilvl w:val="0"/>
          <w:numId w:val="1"/>
        </w:numPr>
        <w:pBdr>
          <w:top w:val="nil"/>
          <w:left w:val="nil"/>
          <w:bottom w:val="nil"/>
          <w:right w:val="nil"/>
          <w:between w:val="nil"/>
        </w:pBdr>
        <w:spacing w:after="0"/>
      </w:pPr>
      <w:r>
        <w:rPr>
          <w:rFonts w:ascii="Arial" w:eastAsia="Arial" w:hAnsi="Arial" w:cs="Arial"/>
          <w:color w:val="222222"/>
          <w:highlight w:val="white"/>
        </w:rPr>
        <w:t xml:space="preserve">Assistant Attorney General, </w:t>
      </w:r>
    </w:p>
    <w:p w:rsidR="005D4810" w:rsidRDefault="00B47E15">
      <w:pPr>
        <w:numPr>
          <w:ilvl w:val="0"/>
          <w:numId w:val="1"/>
        </w:numPr>
        <w:pBdr>
          <w:top w:val="nil"/>
          <w:left w:val="nil"/>
          <w:bottom w:val="nil"/>
          <w:right w:val="nil"/>
          <w:between w:val="nil"/>
        </w:pBdr>
        <w:spacing w:after="0"/>
      </w:pPr>
      <w:r>
        <w:rPr>
          <w:rFonts w:ascii="Arial" w:eastAsia="Arial" w:hAnsi="Arial" w:cs="Arial"/>
          <w:i/>
          <w:color w:val="222222"/>
          <w:highlight w:val="white"/>
          <w:u w:val="single"/>
        </w:rPr>
        <w:t>Each</w:t>
      </w:r>
      <w:r>
        <w:rPr>
          <w:rFonts w:ascii="Arial" w:eastAsia="Arial" w:hAnsi="Arial" w:cs="Arial"/>
          <w:color w:val="222222"/>
          <w:highlight w:val="white"/>
        </w:rPr>
        <w:t xml:space="preserve"> parent's attorney, </w:t>
      </w:r>
    </w:p>
    <w:p w:rsidR="005D4810" w:rsidRDefault="00B47E15">
      <w:pPr>
        <w:numPr>
          <w:ilvl w:val="0"/>
          <w:numId w:val="1"/>
        </w:numPr>
        <w:pBdr>
          <w:top w:val="nil"/>
          <w:left w:val="nil"/>
          <w:bottom w:val="nil"/>
          <w:right w:val="nil"/>
          <w:between w:val="nil"/>
        </w:pBdr>
        <w:spacing w:after="0"/>
      </w:pPr>
      <w:r>
        <w:rPr>
          <w:rFonts w:ascii="Arial" w:eastAsia="Arial" w:hAnsi="Arial" w:cs="Arial"/>
          <w:color w:val="222222"/>
          <w:highlight w:val="white"/>
        </w:rPr>
        <w:t xml:space="preserve">Guardian ad litem (GAL), </w:t>
      </w:r>
    </w:p>
    <w:p w:rsidR="005D4810" w:rsidRDefault="00B47E15">
      <w:pPr>
        <w:numPr>
          <w:ilvl w:val="0"/>
          <w:numId w:val="1"/>
        </w:numPr>
        <w:pBdr>
          <w:top w:val="nil"/>
          <w:left w:val="nil"/>
          <w:bottom w:val="nil"/>
          <w:right w:val="nil"/>
          <w:between w:val="nil"/>
        </w:pBdr>
        <w:spacing w:after="0"/>
      </w:pPr>
      <w:r>
        <w:rPr>
          <w:rFonts w:ascii="Arial" w:eastAsia="Arial" w:hAnsi="Arial" w:cs="Arial"/>
          <w:color w:val="222222"/>
          <w:highlight w:val="white"/>
        </w:rPr>
        <w:t xml:space="preserve">Youth's attorney (if appointed), </w:t>
      </w:r>
    </w:p>
    <w:p w:rsidR="005D4810" w:rsidRDefault="00B47E15">
      <w:pPr>
        <w:numPr>
          <w:ilvl w:val="0"/>
          <w:numId w:val="1"/>
        </w:numPr>
        <w:pBdr>
          <w:top w:val="nil"/>
          <w:left w:val="nil"/>
          <w:bottom w:val="nil"/>
          <w:right w:val="nil"/>
          <w:between w:val="nil"/>
        </w:pBdr>
        <w:spacing w:after="0"/>
      </w:pPr>
      <w:r>
        <w:rPr>
          <w:rFonts w:ascii="Arial" w:eastAsia="Arial" w:hAnsi="Arial" w:cs="Arial"/>
          <w:color w:val="222222"/>
          <w:highlight w:val="white"/>
        </w:rPr>
        <w:t>Indian Custodian attorney (if applicable); and</w:t>
      </w:r>
    </w:p>
    <w:p w:rsidR="005D4810" w:rsidRDefault="00B47E15">
      <w:pPr>
        <w:numPr>
          <w:ilvl w:val="0"/>
          <w:numId w:val="1"/>
        </w:numPr>
        <w:pBdr>
          <w:top w:val="nil"/>
          <w:left w:val="nil"/>
          <w:bottom w:val="nil"/>
          <w:right w:val="nil"/>
          <w:between w:val="nil"/>
        </w:pBdr>
      </w:pPr>
      <w:r>
        <w:rPr>
          <w:rFonts w:ascii="Arial" w:eastAsia="Arial" w:hAnsi="Arial" w:cs="Arial"/>
          <w:color w:val="222222"/>
          <w:highlight w:val="white"/>
        </w:rPr>
        <w:t>OCS caseworker (as a best practice; they are served through their attorney)</w:t>
      </w:r>
      <w:r>
        <w:rPr>
          <w:rFonts w:ascii="Arial" w:eastAsia="Arial" w:hAnsi="Arial" w:cs="Arial"/>
          <w:color w:val="222222"/>
          <w:highlight w:val="white"/>
        </w:rPr>
        <w:t xml:space="preserve">. </w:t>
      </w:r>
    </w:p>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The names of the parties to be served, as well as their address, should be provided to tribes in a letter from the State of Alaska, Department of Law, </w:t>
      </w:r>
      <w:proofErr w:type="gramStart"/>
      <w:r>
        <w:rPr>
          <w:rFonts w:ascii="Arial" w:eastAsia="Arial" w:hAnsi="Arial" w:cs="Arial"/>
          <w:color w:val="222222"/>
          <w:highlight w:val="white"/>
        </w:rPr>
        <w:t>Office</w:t>
      </w:r>
      <w:proofErr w:type="gramEnd"/>
      <w:r>
        <w:rPr>
          <w:rFonts w:ascii="Arial" w:eastAsia="Arial" w:hAnsi="Arial" w:cs="Arial"/>
          <w:color w:val="222222"/>
          <w:highlight w:val="white"/>
        </w:rPr>
        <w:t xml:space="preserve"> of the Attorney General. However, if a tribe does not have that information, or if it was incom</w:t>
      </w:r>
      <w:r>
        <w:rPr>
          <w:rFonts w:ascii="Arial" w:eastAsia="Arial" w:hAnsi="Arial" w:cs="Arial"/>
          <w:color w:val="222222"/>
          <w:highlight w:val="white"/>
        </w:rPr>
        <w:t xml:space="preserve">plete (if a parent, for example, does not have an attorney at the time the letter is sent), then the tribe should research up-to-date information on the parties to serve. </w:t>
      </w:r>
    </w:p>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Although the Alaska Court System </w:t>
      </w:r>
      <w:r>
        <w:rPr>
          <w:rFonts w:ascii="Arial" w:eastAsia="Arial" w:hAnsi="Arial" w:cs="Arial"/>
          <w:i/>
          <w:color w:val="222222"/>
          <w:highlight w:val="white"/>
        </w:rPr>
        <w:t>should</w:t>
      </w:r>
      <w:r>
        <w:rPr>
          <w:rFonts w:ascii="Arial" w:eastAsia="Arial" w:hAnsi="Arial" w:cs="Arial"/>
          <w:color w:val="222222"/>
          <w:highlight w:val="white"/>
        </w:rPr>
        <w:t xml:space="preserve"> provide tribes with information on parties t</w:t>
      </w:r>
      <w:r>
        <w:rPr>
          <w:rFonts w:ascii="Arial" w:eastAsia="Arial" w:hAnsi="Arial" w:cs="Arial"/>
          <w:color w:val="222222"/>
          <w:highlight w:val="white"/>
        </w:rPr>
        <w:t xml:space="preserve">o serve, some court offices refuse to provide that information to </w:t>
      </w:r>
      <w:r>
        <w:rPr>
          <w:rFonts w:ascii="Arial" w:eastAsia="Arial" w:hAnsi="Arial" w:cs="Arial"/>
          <w:i/>
          <w:color w:val="222222"/>
          <w:highlight w:val="white"/>
          <w:u w:val="single"/>
        </w:rPr>
        <w:t xml:space="preserve">any </w:t>
      </w:r>
      <w:r>
        <w:rPr>
          <w:rFonts w:ascii="Arial" w:eastAsia="Arial" w:hAnsi="Arial" w:cs="Arial"/>
          <w:color w:val="222222"/>
          <w:highlight w:val="white"/>
          <w:u w:val="single"/>
        </w:rPr>
        <w:t>party</w:t>
      </w:r>
      <w:r>
        <w:rPr>
          <w:rFonts w:ascii="Arial" w:eastAsia="Arial" w:hAnsi="Arial" w:cs="Arial"/>
          <w:color w:val="222222"/>
          <w:highlight w:val="white"/>
        </w:rPr>
        <w:t xml:space="preserve"> over the phone, or to tribes that have not yet intervened. The tribe may call the clerk’s office at the customer service line listed for the location where a case is being heard to</w:t>
      </w:r>
      <w:r>
        <w:rPr>
          <w:rFonts w:ascii="Arial" w:eastAsia="Arial" w:hAnsi="Arial" w:cs="Arial"/>
          <w:color w:val="222222"/>
          <w:highlight w:val="white"/>
        </w:rPr>
        <w:t xml:space="preserve"> obtain information from the court. Contact information for the clerk’s office is available here: </w:t>
      </w:r>
      <w:hyperlink r:id="rId5">
        <w:r>
          <w:rPr>
            <w:color w:val="0000FF"/>
            <w:u w:val="single"/>
          </w:rPr>
          <w:t>http://courts.alaska.gov/courtdir/index.htm</w:t>
        </w:r>
      </w:hyperlink>
      <w:r>
        <w:t xml:space="preserve">. </w:t>
      </w:r>
    </w:p>
    <w:p w:rsidR="005D4810" w:rsidRDefault="00B47E15">
      <w:pPr>
        <w:rPr>
          <w:rFonts w:ascii="Arial" w:eastAsia="Arial" w:hAnsi="Arial" w:cs="Arial"/>
          <w:color w:val="222222"/>
          <w:highlight w:val="white"/>
        </w:rPr>
      </w:pPr>
      <w:r>
        <w:rPr>
          <w:rFonts w:ascii="Arial" w:eastAsia="Arial" w:hAnsi="Arial" w:cs="Arial"/>
          <w:color w:val="222222"/>
          <w:highlight w:val="white"/>
        </w:rPr>
        <w:t>If the Alaska Court System refuses to provide a tribe with information, the tribe may contact the Department of Law, Office of the Attorney General serving the area where the case is being heard. Child protection staff in that office should be able to prov</w:t>
      </w:r>
      <w:r>
        <w:rPr>
          <w:rFonts w:ascii="Arial" w:eastAsia="Arial" w:hAnsi="Arial" w:cs="Arial"/>
          <w:color w:val="222222"/>
          <w:highlight w:val="white"/>
        </w:rPr>
        <w:t xml:space="preserve">ide you with the names of the parties to be served, as well as the next hearing date, time, and courtroom information (including call-in number). The numbers and service areas for each regional Office of the Attorney General are as follows (and is current </w:t>
      </w:r>
      <w:r>
        <w:rPr>
          <w:rFonts w:ascii="Arial" w:eastAsia="Arial" w:hAnsi="Arial" w:cs="Arial"/>
          <w:color w:val="222222"/>
          <w:highlight w:val="white"/>
        </w:rPr>
        <w:t xml:space="preserve">as of Sept. 2019): </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680"/>
        <w:gridCol w:w="2970"/>
      </w:tblGrid>
      <w:tr w:rsidR="005D4810">
        <w:tc>
          <w:tcPr>
            <w:tcW w:w="1975" w:type="dxa"/>
          </w:tcPr>
          <w:p w:rsidR="005D4810" w:rsidRDefault="00B47E15">
            <w:pPr>
              <w:rPr>
                <w:rFonts w:ascii="Arial" w:eastAsia="Arial" w:hAnsi="Arial" w:cs="Arial"/>
                <w:b/>
                <w:color w:val="222222"/>
                <w:highlight w:val="white"/>
              </w:rPr>
            </w:pPr>
            <w:r>
              <w:rPr>
                <w:rFonts w:ascii="Arial" w:eastAsia="Arial" w:hAnsi="Arial" w:cs="Arial"/>
                <w:b/>
                <w:color w:val="222222"/>
                <w:highlight w:val="white"/>
              </w:rPr>
              <w:t xml:space="preserve">Office Location </w:t>
            </w:r>
          </w:p>
        </w:tc>
        <w:tc>
          <w:tcPr>
            <w:tcW w:w="4680" w:type="dxa"/>
          </w:tcPr>
          <w:p w:rsidR="005D4810" w:rsidRDefault="00B47E15">
            <w:pPr>
              <w:rPr>
                <w:rFonts w:ascii="Arial" w:eastAsia="Arial" w:hAnsi="Arial" w:cs="Arial"/>
                <w:b/>
                <w:color w:val="222222"/>
                <w:highlight w:val="white"/>
              </w:rPr>
            </w:pPr>
            <w:r>
              <w:rPr>
                <w:rFonts w:ascii="Arial" w:eastAsia="Arial" w:hAnsi="Arial" w:cs="Arial"/>
                <w:b/>
                <w:color w:val="222222"/>
                <w:highlight w:val="white"/>
              </w:rPr>
              <w:t>Courts Served (and Court Case No. Prefix)</w:t>
            </w:r>
          </w:p>
        </w:tc>
        <w:tc>
          <w:tcPr>
            <w:tcW w:w="2970" w:type="dxa"/>
          </w:tcPr>
          <w:p w:rsidR="005D4810" w:rsidRDefault="00B47E15">
            <w:pPr>
              <w:rPr>
                <w:rFonts w:ascii="Arial" w:eastAsia="Arial" w:hAnsi="Arial" w:cs="Arial"/>
                <w:b/>
                <w:color w:val="222222"/>
                <w:highlight w:val="white"/>
              </w:rPr>
            </w:pPr>
            <w:r>
              <w:rPr>
                <w:rFonts w:ascii="Arial" w:eastAsia="Arial" w:hAnsi="Arial" w:cs="Arial"/>
                <w:b/>
                <w:color w:val="222222"/>
                <w:highlight w:val="white"/>
              </w:rPr>
              <w:t>Phone Numbers</w:t>
            </w:r>
          </w:p>
        </w:tc>
      </w:tr>
      <w:tr w:rsidR="005D4810">
        <w:tc>
          <w:tcPr>
            <w:tcW w:w="1975"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Anchorage</w:t>
            </w:r>
          </w:p>
        </w:tc>
        <w:tc>
          <w:tcPr>
            <w:tcW w:w="468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Anchorage (3AN), Cordova (3CO) Dillingham (3DI), Glennallen (3GL), </w:t>
            </w:r>
            <w:proofErr w:type="spellStart"/>
            <w:r>
              <w:rPr>
                <w:rFonts w:ascii="Arial" w:eastAsia="Arial" w:hAnsi="Arial" w:cs="Arial"/>
                <w:color w:val="222222"/>
                <w:highlight w:val="white"/>
              </w:rPr>
              <w:t>Naknek</w:t>
            </w:r>
            <w:proofErr w:type="spellEnd"/>
            <w:r>
              <w:rPr>
                <w:rFonts w:ascii="Arial" w:eastAsia="Arial" w:hAnsi="Arial" w:cs="Arial"/>
                <w:color w:val="222222"/>
                <w:highlight w:val="white"/>
              </w:rPr>
              <w:t xml:space="preserve"> (3NA), Unalaska (3UN), Valdez (3VA)</w:t>
            </w:r>
          </w:p>
        </w:tc>
        <w:tc>
          <w:tcPr>
            <w:tcW w:w="297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(907) 269-5140</w:t>
            </w:r>
          </w:p>
        </w:tc>
      </w:tr>
      <w:tr w:rsidR="005D4810">
        <w:tc>
          <w:tcPr>
            <w:tcW w:w="1975"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Bethel</w:t>
            </w:r>
          </w:p>
        </w:tc>
        <w:tc>
          <w:tcPr>
            <w:tcW w:w="4680" w:type="dxa"/>
          </w:tcPr>
          <w:p w:rsidR="005D4810" w:rsidRDefault="00B47E15">
            <w:pPr>
              <w:rPr>
                <w:rFonts w:ascii="Arial" w:eastAsia="Arial" w:hAnsi="Arial" w:cs="Arial"/>
                <w:color w:val="222222"/>
                <w:highlight w:val="white"/>
              </w:rPr>
            </w:pPr>
            <w:proofErr w:type="spellStart"/>
            <w:r>
              <w:rPr>
                <w:rFonts w:ascii="Arial" w:eastAsia="Arial" w:hAnsi="Arial" w:cs="Arial"/>
                <w:color w:val="222222"/>
                <w:highlight w:val="white"/>
              </w:rPr>
              <w:t>Aniak</w:t>
            </w:r>
            <w:proofErr w:type="spellEnd"/>
            <w:r>
              <w:rPr>
                <w:rFonts w:ascii="Arial" w:eastAsia="Arial" w:hAnsi="Arial" w:cs="Arial"/>
                <w:color w:val="222222"/>
                <w:highlight w:val="white"/>
              </w:rPr>
              <w:t xml:space="preserve"> (4AK), Bethel (4BE), </w:t>
            </w:r>
            <w:proofErr w:type="spellStart"/>
            <w:r>
              <w:rPr>
                <w:rFonts w:ascii="Arial" w:eastAsia="Arial" w:hAnsi="Arial" w:cs="Arial"/>
                <w:color w:val="222222"/>
                <w:highlight w:val="white"/>
              </w:rPr>
              <w:t>Emmonak</w:t>
            </w:r>
            <w:proofErr w:type="spellEnd"/>
            <w:r>
              <w:rPr>
                <w:rFonts w:ascii="Arial" w:eastAsia="Arial" w:hAnsi="Arial" w:cs="Arial"/>
                <w:color w:val="222222"/>
                <w:highlight w:val="white"/>
              </w:rPr>
              <w:t xml:space="preserve"> (4EM), Hooper Bay (4HB)</w:t>
            </w:r>
          </w:p>
        </w:tc>
        <w:tc>
          <w:tcPr>
            <w:tcW w:w="297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(907) 269-5140</w:t>
            </w:r>
          </w:p>
          <w:p w:rsidR="005D4810" w:rsidRDefault="00B47E15">
            <w:pPr>
              <w:rPr>
                <w:rFonts w:ascii="Arial" w:eastAsia="Arial" w:hAnsi="Arial" w:cs="Arial"/>
                <w:i/>
                <w:color w:val="222222"/>
                <w:highlight w:val="white"/>
              </w:rPr>
            </w:pPr>
            <w:r>
              <w:rPr>
                <w:rFonts w:ascii="Arial" w:eastAsia="Arial" w:hAnsi="Arial" w:cs="Arial"/>
                <w:i/>
                <w:color w:val="222222"/>
                <w:highlight w:val="white"/>
              </w:rPr>
              <w:t>Support Staff</w:t>
            </w:r>
          </w:p>
          <w:p w:rsidR="005D4810" w:rsidRDefault="00B47E15">
            <w:pPr>
              <w:rPr>
                <w:rFonts w:ascii="Arial" w:eastAsia="Arial" w:hAnsi="Arial" w:cs="Arial"/>
                <w:color w:val="222222"/>
                <w:highlight w:val="white"/>
              </w:rPr>
            </w:pPr>
            <w:r>
              <w:rPr>
                <w:rFonts w:ascii="Arial" w:eastAsia="Arial" w:hAnsi="Arial" w:cs="Arial"/>
                <w:color w:val="222222"/>
                <w:highlight w:val="white"/>
              </w:rPr>
              <w:t>(907) 543-1686</w:t>
            </w:r>
          </w:p>
          <w:p w:rsidR="005D4810" w:rsidRDefault="00B47E15">
            <w:pPr>
              <w:rPr>
                <w:rFonts w:ascii="Arial" w:eastAsia="Arial" w:hAnsi="Arial" w:cs="Arial"/>
                <w:i/>
                <w:color w:val="222222"/>
                <w:highlight w:val="white"/>
              </w:rPr>
            </w:pPr>
            <w:r>
              <w:rPr>
                <w:rFonts w:ascii="Arial" w:eastAsia="Arial" w:hAnsi="Arial" w:cs="Arial"/>
                <w:i/>
                <w:color w:val="222222"/>
                <w:highlight w:val="white"/>
              </w:rPr>
              <w:t>Attorneys</w:t>
            </w:r>
          </w:p>
        </w:tc>
      </w:tr>
      <w:tr w:rsidR="005D4810">
        <w:tc>
          <w:tcPr>
            <w:tcW w:w="1975"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Fairbanks</w:t>
            </w:r>
          </w:p>
        </w:tc>
        <w:tc>
          <w:tcPr>
            <w:tcW w:w="468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Delta Junction (4DJ), Fairbanks (4FA), Fort Yukon (4FY), Galena (4GA), Nenana (4NE), </w:t>
            </w:r>
            <w:proofErr w:type="spellStart"/>
            <w:r>
              <w:rPr>
                <w:rFonts w:ascii="Arial" w:eastAsia="Arial" w:hAnsi="Arial" w:cs="Arial"/>
                <w:color w:val="222222"/>
                <w:highlight w:val="white"/>
              </w:rPr>
              <w:t>Tok</w:t>
            </w:r>
            <w:proofErr w:type="spellEnd"/>
            <w:r>
              <w:rPr>
                <w:rFonts w:ascii="Arial" w:eastAsia="Arial" w:hAnsi="Arial" w:cs="Arial"/>
                <w:color w:val="222222"/>
                <w:highlight w:val="white"/>
              </w:rPr>
              <w:t xml:space="preserve"> (4TO) </w:t>
            </w:r>
          </w:p>
          <w:p w:rsidR="005D4810" w:rsidRDefault="00B47E15">
            <w:pPr>
              <w:rPr>
                <w:rFonts w:ascii="Arial" w:eastAsia="Arial" w:hAnsi="Arial" w:cs="Arial"/>
                <w:color w:val="222222"/>
                <w:highlight w:val="white"/>
              </w:rPr>
            </w:pPr>
            <w:proofErr w:type="spellStart"/>
            <w:r>
              <w:rPr>
                <w:rFonts w:ascii="Arial" w:eastAsia="Arial" w:hAnsi="Arial" w:cs="Arial"/>
                <w:color w:val="222222"/>
                <w:highlight w:val="white"/>
              </w:rPr>
              <w:t>Utqiagvik</w:t>
            </w:r>
            <w:proofErr w:type="spellEnd"/>
            <w:r>
              <w:rPr>
                <w:rFonts w:ascii="Arial" w:eastAsia="Arial" w:hAnsi="Arial" w:cs="Arial"/>
                <w:color w:val="222222"/>
                <w:highlight w:val="white"/>
              </w:rPr>
              <w:t xml:space="preserve"> (2BA)</w:t>
            </w:r>
          </w:p>
        </w:tc>
        <w:tc>
          <w:tcPr>
            <w:tcW w:w="297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(907) 451-2811</w:t>
            </w:r>
          </w:p>
        </w:tc>
      </w:tr>
      <w:tr w:rsidR="005D4810">
        <w:tc>
          <w:tcPr>
            <w:tcW w:w="1975"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June</w:t>
            </w:r>
            <w:r>
              <w:rPr>
                <w:rFonts w:ascii="Arial" w:eastAsia="Arial" w:hAnsi="Arial" w:cs="Arial"/>
                <w:color w:val="222222"/>
                <w:highlight w:val="white"/>
              </w:rPr>
              <w:t>au</w:t>
            </w:r>
          </w:p>
        </w:tc>
        <w:tc>
          <w:tcPr>
            <w:tcW w:w="468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Angoon (1AG), Haines (1HA), Hoonah (1HN), Juneau (1JU), </w:t>
            </w:r>
            <w:proofErr w:type="spellStart"/>
            <w:r>
              <w:rPr>
                <w:rFonts w:ascii="Arial" w:eastAsia="Arial" w:hAnsi="Arial" w:cs="Arial"/>
                <w:color w:val="222222"/>
                <w:highlight w:val="white"/>
              </w:rPr>
              <w:t>Kake</w:t>
            </w:r>
            <w:proofErr w:type="spellEnd"/>
            <w:r>
              <w:rPr>
                <w:rFonts w:ascii="Arial" w:eastAsia="Arial" w:hAnsi="Arial" w:cs="Arial"/>
                <w:color w:val="222222"/>
                <w:highlight w:val="white"/>
              </w:rPr>
              <w:t xml:space="preserve"> (1KA),  Ketchikan (1KE), Petersburg (1PE), Prince of Wales (1PW), Sitka (1SI), Skagway (1SK), Wrangell (1WR), Yakutat (1YA)</w:t>
            </w:r>
          </w:p>
        </w:tc>
        <w:tc>
          <w:tcPr>
            <w:tcW w:w="297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(907) 465-3600</w:t>
            </w:r>
          </w:p>
        </w:tc>
      </w:tr>
      <w:tr w:rsidR="005D4810">
        <w:tc>
          <w:tcPr>
            <w:tcW w:w="1975"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lastRenderedPageBreak/>
              <w:t>Kenai</w:t>
            </w:r>
          </w:p>
        </w:tc>
        <w:tc>
          <w:tcPr>
            <w:tcW w:w="4680" w:type="dxa"/>
          </w:tcPr>
          <w:p w:rsidR="005D4810" w:rsidRDefault="00B47E15">
            <w:pPr>
              <w:rPr>
                <w:rFonts w:ascii="Arial" w:eastAsia="Arial" w:hAnsi="Arial" w:cs="Arial"/>
                <w:color w:val="222222"/>
                <w:highlight w:val="white"/>
              </w:rPr>
            </w:pPr>
            <w:bookmarkStart w:id="1" w:name="_gjdgxs" w:colFirst="0" w:colLast="0"/>
            <w:bookmarkEnd w:id="1"/>
            <w:r>
              <w:rPr>
                <w:rFonts w:ascii="Arial" w:eastAsia="Arial" w:hAnsi="Arial" w:cs="Arial"/>
                <w:color w:val="222222"/>
                <w:highlight w:val="white"/>
              </w:rPr>
              <w:t>Homer (3HO), Kenai (3KN), Kodiak (3KO), St. Paul Island (3ST), Sand Point (3SP), Seward (3SW)</w:t>
            </w:r>
          </w:p>
        </w:tc>
        <w:tc>
          <w:tcPr>
            <w:tcW w:w="297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(907) 283-8962</w:t>
            </w:r>
          </w:p>
        </w:tc>
      </w:tr>
      <w:tr w:rsidR="005D4810">
        <w:tc>
          <w:tcPr>
            <w:tcW w:w="1975"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Nome</w:t>
            </w:r>
          </w:p>
        </w:tc>
        <w:tc>
          <w:tcPr>
            <w:tcW w:w="468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Kotzebue (2KB), Nome (2NO), Unalakleet (2UT) </w:t>
            </w:r>
          </w:p>
        </w:tc>
        <w:tc>
          <w:tcPr>
            <w:tcW w:w="297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(907) 269-5140</w:t>
            </w:r>
          </w:p>
          <w:p w:rsidR="005D4810" w:rsidRDefault="00B47E15">
            <w:pPr>
              <w:rPr>
                <w:rFonts w:ascii="Arial" w:eastAsia="Arial" w:hAnsi="Arial" w:cs="Arial"/>
                <w:i/>
                <w:color w:val="222222"/>
                <w:highlight w:val="white"/>
              </w:rPr>
            </w:pPr>
            <w:r>
              <w:rPr>
                <w:rFonts w:ascii="Arial" w:eastAsia="Arial" w:hAnsi="Arial" w:cs="Arial"/>
                <w:i/>
                <w:color w:val="222222"/>
                <w:highlight w:val="white"/>
              </w:rPr>
              <w:t>Support Staff</w:t>
            </w:r>
          </w:p>
          <w:p w:rsidR="005D4810" w:rsidRDefault="00B47E15">
            <w:pPr>
              <w:rPr>
                <w:rFonts w:ascii="Arial" w:eastAsia="Arial" w:hAnsi="Arial" w:cs="Arial"/>
                <w:color w:val="222222"/>
                <w:highlight w:val="white"/>
              </w:rPr>
            </w:pPr>
            <w:r>
              <w:rPr>
                <w:rFonts w:ascii="Arial" w:eastAsia="Arial" w:hAnsi="Arial" w:cs="Arial"/>
                <w:color w:val="222222"/>
                <w:highlight w:val="white"/>
              </w:rPr>
              <w:t>(907) 443-4860</w:t>
            </w:r>
          </w:p>
          <w:p w:rsidR="005D4810" w:rsidRDefault="00B47E15">
            <w:pPr>
              <w:rPr>
                <w:rFonts w:ascii="Arial" w:eastAsia="Arial" w:hAnsi="Arial" w:cs="Arial"/>
                <w:color w:val="222222"/>
                <w:highlight w:val="white"/>
              </w:rPr>
            </w:pPr>
            <w:r>
              <w:rPr>
                <w:rFonts w:ascii="Arial" w:eastAsia="Arial" w:hAnsi="Arial" w:cs="Arial"/>
                <w:i/>
                <w:color w:val="222222"/>
                <w:highlight w:val="white"/>
              </w:rPr>
              <w:t>Attorney</w:t>
            </w:r>
          </w:p>
        </w:tc>
      </w:tr>
      <w:tr w:rsidR="005D4810">
        <w:tc>
          <w:tcPr>
            <w:tcW w:w="1975"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Palmer</w:t>
            </w:r>
          </w:p>
        </w:tc>
        <w:tc>
          <w:tcPr>
            <w:tcW w:w="468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Palmer (3PA)</w:t>
            </w:r>
          </w:p>
        </w:tc>
        <w:tc>
          <w:tcPr>
            <w:tcW w:w="2970" w:type="dxa"/>
          </w:tcPr>
          <w:p w:rsidR="005D4810" w:rsidRDefault="00B47E15">
            <w:pPr>
              <w:rPr>
                <w:rFonts w:ascii="Arial" w:eastAsia="Arial" w:hAnsi="Arial" w:cs="Arial"/>
                <w:color w:val="222222"/>
                <w:highlight w:val="white"/>
              </w:rPr>
            </w:pPr>
            <w:r>
              <w:rPr>
                <w:rFonts w:ascii="Arial" w:eastAsia="Arial" w:hAnsi="Arial" w:cs="Arial"/>
                <w:color w:val="222222"/>
                <w:highlight w:val="white"/>
              </w:rPr>
              <w:t>(907) 761-5649</w:t>
            </w:r>
          </w:p>
        </w:tc>
      </w:tr>
    </w:tbl>
    <w:p w:rsidR="005D4810" w:rsidRDefault="005D4810">
      <w:pPr>
        <w:rPr>
          <w:rFonts w:ascii="Arial" w:eastAsia="Arial" w:hAnsi="Arial" w:cs="Arial"/>
          <w:color w:val="222222"/>
          <w:highlight w:val="white"/>
        </w:rPr>
      </w:pPr>
    </w:p>
    <w:p w:rsidR="005D4810" w:rsidRDefault="00B47E15">
      <w:pPr>
        <w:rPr>
          <w:rFonts w:ascii="Arial" w:eastAsia="Arial" w:hAnsi="Arial" w:cs="Arial"/>
          <w:color w:val="222222"/>
          <w:highlight w:val="white"/>
        </w:rPr>
      </w:pPr>
      <w:r>
        <w:rPr>
          <w:rFonts w:ascii="Arial" w:eastAsia="Arial" w:hAnsi="Arial" w:cs="Arial"/>
          <w:color w:val="222222"/>
          <w:highlight w:val="white"/>
        </w:rPr>
        <w:t>In m</w:t>
      </w:r>
      <w:r>
        <w:rPr>
          <w:rFonts w:ascii="Arial" w:eastAsia="Arial" w:hAnsi="Arial" w:cs="Arial"/>
          <w:color w:val="222222"/>
          <w:highlight w:val="white"/>
        </w:rPr>
        <w:t>ost cases, the GAL, and parents’, children’s, and Indian custodian’s attorneys are employees of the State of Alaska. The Assistant Attorney General and OCS caseworker will always be employees of the State. Mailing addresses for State of Alaska employees ar</w:t>
      </w:r>
      <w:r>
        <w:rPr>
          <w:rFonts w:ascii="Arial" w:eastAsia="Arial" w:hAnsi="Arial" w:cs="Arial"/>
          <w:color w:val="222222"/>
          <w:highlight w:val="white"/>
        </w:rPr>
        <w:t>e available at </w:t>
      </w:r>
      <w:hyperlink r:id="rId6">
        <w:r>
          <w:rPr>
            <w:rFonts w:ascii="Arial" w:eastAsia="Arial" w:hAnsi="Arial" w:cs="Arial"/>
            <w:color w:val="1155CC"/>
            <w:highlight w:val="white"/>
            <w:u w:val="single"/>
          </w:rPr>
          <w:t>www.alaska.gov/whitepages</w:t>
        </w:r>
      </w:hyperlink>
      <w:r>
        <w:rPr>
          <w:rFonts w:ascii="Arial" w:eastAsia="Arial" w:hAnsi="Arial" w:cs="Arial"/>
          <w:color w:val="222222"/>
          <w:highlight w:val="white"/>
        </w:rPr>
        <w:t xml:space="preserve">. </w:t>
      </w:r>
    </w:p>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Some parties, however, will not be State of Alaska employees. If the </w:t>
      </w:r>
      <w:proofErr w:type="spellStart"/>
      <w:r>
        <w:rPr>
          <w:rFonts w:ascii="Arial" w:eastAsia="Arial" w:hAnsi="Arial" w:cs="Arial"/>
          <w:color w:val="222222"/>
          <w:highlight w:val="white"/>
        </w:rPr>
        <w:t>GAL's</w:t>
      </w:r>
      <w:proofErr w:type="spellEnd"/>
      <w:r>
        <w:rPr>
          <w:rFonts w:ascii="Arial" w:eastAsia="Arial" w:hAnsi="Arial" w:cs="Arial"/>
          <w:color w:val="222222"/>
          <w:highlight w:val="white"/>
        </w:rPr>
        <w:t xml:space="preserve"> name does not appear in the State of Alaska directory, they are likely contract </w:t>
      </w:r>
      <w:proofErr w:type="spellStart"/>
      <w:r>
        <w:rPr>
          <w:rFonts w:ascii="Arial" w:eastAsia="Arial" w:hAnsi="Arial" w:cs="Arial"/>
          <w:color w:val="222222"/>
          <w:highlight w:val="white"/>
        </w:rPr>
        <w:t>GALs</w:t>
      </w:r>
      <w:proofErr w:type="spellEnd"/>
      <w:r>
        <w:rPr>
          <w:rFonts w:ascii="Arial" w:eastAsia="Arial" w:hAnsi="Arial" w:cs="Arial"/>
          <w:color w:val="222222"/>
          <w:highlight w:val="white"/>
        </w:rPr>
        <w:t xml:space="preserve">, </w:t>
      </w:r>
      <w:r>
        <w:rPr>
          <w:rFonts w:ascii="Arial" w:eastAsia="Arial" w:hAnsi="Arial" w:cs="Arial"/>
          <w:color w:val="222222"/>
          <w:highlight w:val="white"/>
        </w:rPr>
        <w:t xml:space="preserve">and the </w:t>
      </w:r>
      <w:proofErr w:type="spellStart"/>
      <w:r>
        <w:rPr>
          <w:rFonts w:ascii="Arial" w:eastAsia="Arial" w:hAnsi="Arial" w:cs="Arial"/>
          <w:color w:val="222222"/>
          <w:highlight w:val="white"/>
        </w:rPr>
        <w:t>AAG's</w:t>
      </w:r>
      <w:proofErr w:type="spellEnd"/>
      <w:r>
        <w:rPr>
          <w:rFonts w:ascii="Arial" w:eastAsia="Arial" w:hAnsi="Arial" w:cs="Arial"/>
          <w:color w:val="222222"/>
          <w:highlight w:val="white"/>
        </w:rPr>
        <w:t xml:space="preserve"> office should be able to provide you with their information. You may also call the Office of Public Advocacy’s administrative office, which can provide complete contact information for </w:t>
      </w:r>
      <w:proofErr w:type="spellStart"/>
      <w:r>
        <w:rPr>
          <w:rFonts w:ascii="Arial" w:eastAsia="Arial" w:hAnsi="Arial" w:cs="Arial"/>
          <w:color w:val="222222"/>
          <w:highlight w:val="white"/>
        </w:rPr>
        <w:t>GALs</w:t>
      </w:r>
      <w:proofErr w:type="spellEnd"/>
      <w:r>
        <w:rPr>
          <w:rFonts w:ascii="Arial" w:eastAsia="Arial" w:hAnsi="Arial" w:cs="Arial"/>
          <w:color w:val="222222"/>
          <w:highlight w:val="white"/>
        </w:rPr>
        <w:t xml:space="preserve"> under contract, at (907) 269-3500.</w:t>
      </w:r>
    </w:p>
    <w:p w:rsidR="005D4810" w:rsidRDefault="00B47E15">
      <w:pPr>
        <w:rPr>
          <w:rFonts w:ascii="Arial" w:eastAsia="Arial" w:hAnsi="Arial" w:cs="Arial"/>
          <w:color w:val="222222"/>
          <w:highlight w:val="white"/>
        </w:rPr>
      </w:pPr>
      <w:r>
        <w:rPr>
          <w:rFonts w:ascii="Arial" w:eastAsia="Arial" w:hAnsi="Arial" w:cs="Arial"/>
          <w:color w:val="222222"/>
          <w:highlight w:val="white"/>
        </w:rPr>
        <w:t xml:space="preserve">If an attorney's </w:t>
      </w:r>
      <w:r>
        <w:rPr>
          <w:rFonts w:ascii="Arial" w:eastAsia="Arial" w:hAnsi="Arial" w:cs="Arial"/>
          <w:color w:val="222222"/>
          <w:highlight w:val="white"/>
        </w:rPr>
        <w:t>name does not appear in the State of Alaska directory, then their address should be available through the Alaska Bar Association, </w:t>
      </w:r>
      <w:hyperlink r:id="rId7">
        <w:r>
          <w:rPr>
            <w:rFonts w:ascii="Arial" w:eastAsia="Arial" w:hAnsi="Arial" w:cs="Arial"/>
            <w:color w:val="1155CC"/>
            <w:highlight w:val="white"/>
            <w:u w:val="single"/>
          </w:rPr>
          <w:t>https://alaskabar.org/member-services/member-dire</w:t>
        </w:r>
        <w:r>
          <w:rPr>
            <w:rFonts w:ascii="Arial" w:eastAsia="Arial" w:hAnsi="Arial" w:cs="Arial"/>
            <w:color w:val="1155CC"/>
            <w:highlight w:val="white"/>
            <w:u w:val="single"/>
          </w:rPr>
          <w:t>ctories/</w:t>
        </w:r>
      </w:hyperlink>
      <w:r>
        <w:rPr>
          <w:rFonts w:ascii="Arial" w:eastAsia="Arial" w:hAnsi="Arial" w:cs="Arial"/>
          <w:color w:val="222222"/>
          <w:highlight w:val="white"/>
        </w:rPr>
        <w:t>.</w:t>
      </w:r>
    </w:p>
    <w:p w:rsidR="005D4810" w:rsidRDefault="005D4810">
      <w:pPr>
        <w:rPr>
          <w:rFonts w:ascii="Arial" w:eastAsia="Arial" w:hAnsi="Arial" w:cs="Arial"/>
          <w:color w:val="222222"/>
          <w:highlight w:val="white"/>
        </w:rPr>
      </w:pPr>
    </w:p>
    <w:p w:rsidR="005D4810" w:rsidRDefault="00B47E15">
      <w:pPr>
        <w:spacing w:line="240" w:lineRule="auto"/>
        <w:rPr>
          <w:rFonts w:ascii="Arial" w:eastAsia="Arial" w:hAnsi="Arial" w:cs="Arial"/>
          <w:color w:val="222222"/>
          <w:highlight w:val="white"/>
        </w:rPr>
      </w:pPr>
      <w:r>
        <w:rPr>
          <w:rFonts w:ascii="Arial" w:eastAsia="Arial" w:hAnsi="Arial" w:cs="Arial"/>
          <w:b/>
          <w:color w:val="222222"/>
          <w:highlight w:val="white"/>
        </w:rPr>
        <w:t>Special Instructions for Serving Petitions to Transfer to Tribal Court Jurisdiction</w:t>
      </w:r>
    </w:p>
    <w:p w:rsidR="005D4810" w:rsidRDefault="00B47E15">
      <w:pPr>
        <w:spacing w:line="240" w:lineRule="auto"/>
        <w:rPr>
          <w:rFonts w:ascii="Arial" w:eastAsia="Arial" w:hAnsi="Arial" w:cs="Arial"/>
          <w:color w:val="222222"/>
          <w:highlight w:val="white"/>
        </w:rPr>
      </w:pPr>
      <w:r>
        <w:rPr>
          <w:rFonts w:ascii="Arial" w:eastAsia="Arial" w:hAnsi="Arial" w:cs="Arial"/>
          <w:color w:val="222222"/>
          <w:highlight w:val="white"/>
        </w:rPr>
        <w:t xml:space="preserve">Under </w:t>
      </w:r>
      <w:proofErr w:type="spellStart"/>
      <w:r>
        <w:rPr>
          <w:rFonts w:ascii="Arial" w:eastAsia="Arial" w:hAnsi="Arial" w:cs="Arial"/>
          <w:color w:val="222222"/>
          <w:highlight w:val="white"/>
        </w:rPr>
        <w:t>ICWA’s</w:t>
      </w:r>
      <w:proofErr w:type="spellEnd"/>
      <w:r>
        <w:rPr>
          <w:rFonts w:ascii="Arial" w:eastAsia="Arial" w:hAnsi="Arial" w:cs="Arial"/>
          <w:color w:val="222222"/>
          <w:highlight w:val="white"/>
        </w:rPr>
        <w:t xml:space="preserve"> federal regulations, 25 </w:t>
      </w:r>
      <w:proofErr w:type="spellStart"/>
      <w:r>
        <w:rPr>
          <w:rFonts w:ascii="Arial" w:eastAsia="Arial" w:hAnsi="Arial" w:cs="Arial"/>
          <w:color w:val="222222"/>
          <w:highlight w:val="white"/>
        </w:rPr>
        <w:t>C.F.R</w:t>
      </w:r>
      <w:proofErr w:type="spellEnd"/>
      <w:r>
        <w:rPr>
          <w:rFonts w:ascii="Arial" w:eastAsia="Arial" w:hAnsi="Arial" w:cs="Arial"/>
          <w:color w:val="222222"/>
          <w:highlight w:val="white"/>
        </w:rPr>
        <w:t xml:space="preserve">. § 23.115(a), tribes can seek transfer of jurisdiction by making an oral request on record in the state court proceedings. For requests to transfer made in writing, </w:t>
      </w:r>
      <w:proofErr w:type="spellStart"/>
      <w:r>
        <w:rPr>
          <w:rFonts w:ascii="Arial" w:eastAsia="Arial" w:hAnsi="Arial" w:cs="Arial"/>
          <w:color w:val="222222"/>
          <w:highlight w:val="white"/>
        </w:rPr>
        <w:t>CINA</w:t>
      </w:r>
      <w:proofErr w:type="spellEnd"/>
      <w:r>
        <w:rPr>
          <w:rFonts w:ascii="Arial" w:eastAsia="Arial" w:hAnsi="Arial" w:cs="Arial"/>
          <w:color w:val="222222"/>
          <w:highlight w:val="white"/>
        </w:rPr>
        <w:t xml:space="preserve"> Rule 23 governs how tribes can seek to tran</w:t>
      </w:r>
      <w:r>
        <w:rPr>
          <w:rFonts w:ascii="Arial" w:eastAsia="Arial" w:hAnsi="Arial" w:cs="Arial"/>
          <w:color w:val="222222"/>
          <w:highlight w:val="white"/>
        </w:rPr>
        <w:t>sfer jurisdiction from the Alaska Court System to a tribal court, which has additional service requirements.</w:t>
      </w:r>
    </w:p>
    <w:p w:rsidR="005D4810" w:rsidRDefault="00B47E15">
      <w:pPr>
        <w:numPr>
          <w:ilvl w:val="3"/>
          <w:numId w:val="2"/>
        </w:numPr>
        <w:pBdr>
          <w:top w:val="nil"/>
          <w:left w:val="nil"/>
          <w:bottom w:val="nil"/>
          <w:right w:val="nil"/>
          <w:between w:val="nil"/>
        </w:pBdr>
        <w:spacing w:after="0" w:line="240" w:lineRule="auto"/>
        <w:ind w:left="720"/>
        <w:rPr>
          <w:color w:val="222222"/>
          <w:highlight w:val="white"/>
        </w:rPr>
      </w:pPr>
      <w:r>
        <w:rPr>
          <w:rFonts w:ascii="Arial" w:eastAsia="Arial" w:hAnsi="Arial" w:cs="Arial"/>
          <w:color w:val="222222"/>
          <w:highlight w:val="white"/>
        </w:rPr>
        <w:t>All of the legal parties (attorneys, unrepresented parties, and guardians ad litem) may be served by regular mail (or by fax or email, if they have</w:t>
      </w:r>
      <w:r>
        <w:rPr>
          <w:rFonts w:ascii="Arial" w:eastAsia="Arial" w:hAnsi="Arial" w:cs="Arial"/>
          <w:color w:val="222222"/>
          <w:highlight w:val="white"/>
        </w:rPr>
        <w:t xml:space="preserve"> consented in advance) with a copy of the petition to transfer, proposed order, notice of rights, tribal court order confirming it will accept jurisdiction (if issued at that point), and certificate of service. </w:t>
      </w:r>
    </w:p>
    <w:p w:rsidR="005D4810" w:rsidRDefault="00B47E15">
      <w:pPr>
        <w:numPr>
          <w:ilvl w:val="0"/>
          <w:numId w:val="2"/>
        </w:numPr>
        <w:pBdr>
          <w:top w:val="nil"/>
          <w:left w:val="nil"/>
          <w:bottom w:val="nil"/>
          <w:right w:val="nil"/>
          <w:between w:val="nil"/>
        </w:pBdr>
        <w:spacing w:line="240" w:lineRule="auto"/>
        <w:rPr>
          <w:color w:val="222222"/>
          <w:highlight w:val="white"/>
        </w:rPr>
      </w:pPr>
      <w:r>
        <w:rPr>
          <w:rFonts w:ascii="Arial" w:eastAsia="Arial" w:hAnsi="Arial" w:cs="Arial"/>
          <w:color w:val="222222"/>
          <w:highlight w:val="white"/>
        </w:rPr>
        <w:t xml:space="preserve">Parents and/or Indian Custodians must be served by </w:t>
      </w:r>
      <w:r>
        <w:rPr>
          <w:rFonts w:ascii="Arial" w:eastAsia="Arial" w:hAnsi="Arial" w:cs="Arial"/>
          <w:i/>
          <w:color w:val="222222"/>
          <w:highlight w:val="white"/>
          <w:u w:val="single"/>
        </w:rPr>
        <w:t>certified or registered mail, with restricted delivery</w:t>
      </w:r>
      <w:r>
        <w:rPr>
          <w:rFonts w:ascii="Arial" w:eastAsia="Arial" w:hAnsi="Arial" w:cs="Arial"/>
          <w:color w:val="000000"/>
        </w:rPr>
        <w:t xml:space="preserve"> with all the same documents </w:t>
      </w:r>
      <w:r>
        <w:rPr>
          <w:rFonts w:ascii="Arial" w:eastAsia="Arial" w:hAnsi="Arial" w:cs="Arial"/>
          <w:i/>
          <w:color w:val="000000"/>
          <w:u w:val="single"/>
        </w:rPr>
        <w:t>plus</w:t>
      </w:r>
      <w:r>
        <w:rPr>
          <w:rFonts w:ascii="Arial" w:eastAsia="Arial" w:hAnsi="Arial" w:cs="Arial"/>
          <w:color w:val="000000"/>
        </w:rPr>
        <w:t>: a copy of the petition that began the state court Child in Need of Aid proceedings (usually titled “Emergency Petiti</w:t>
      </w:r>
      <w:r>
        <w:rPr>
          <w:rFonts w:ascii="Arial" w:eastAsia="Arial" w:hAnsi="Arial" w:cs="Arial"/>
          <w:color w:val="000000"/>
        </w:rPr>
        <w:t>on for Adjudication of Child in Need of Aid and Temporary Custody” or “Non-Emergency Petition for Child in Need of Aid and Temporary Custody”)</w:t>
      </w:r>
      <w:r>
        <w:rPr>
          <w:rFonts w:ascii="Arial" w:eastAsia="Arial" w:hAnsi="Arial" w:cs="Arial"/>
          <w:color w:val="222222"/>
          <w:highlight w:val="white"/>
        </w:rPr>
        <w:t xml:space="preserve"> </w:t>
      </w:r>
    </w:p>
    <w:p w:rsidR="005D4810" w:rsidRDefault="00B47E15">
      <w:pPr>
        <w:rPr>
          <w:rFonts w:ascii="Arial" w:eastAsia="Arial" w:hAnsi="Arial" w:cs="Arial"/>
          <w:b/>
          <w:color w:val="222222"/>
          <w:highlight w:val="white"/>
        </w:rPr>
      </w:pPr>
      <w:r>
        <w:rPr>
          <w:rFonts w:ascii="Arial" w:eastAsia="Arial" w:hAnsi="Arial" w:cs="Arial"/>
          <w:b/>
          <w:color w:val="222222"/>
          <w:highlight w:val="white"/>
        </w:rPr>
        <w:t>Filing in Court</w:t>
      </w:r>
    </w:p>
    <w:p w:rsidR="005D4810" w:rsidRDefault="00B47E15">
      <w:pPr>
        <w:rPr>
          <w:rFonts w:ascii="Arial" w:eastAsia="Arial" w:hAnsi="Arial" w:cs="Arial"/>
          <w:color w:val="222222"/>
          <w:highlight w:val="white"/>
        </w:rPr>
      </w:pPr>
      <w:r>
        <w:rPr>
          <w:rFonts w:ascii="Arial" w:eastAsia="Arial" w:hAnsi="Arial" w:cs="Arial"/>
          <w:color w:val="222222"/>
          <w:highlight w:val="white"/>
        </w:rPr>
        <w:t>Motions to intervene, petitions to transfer jurisdiction, reports, and any other document the tr</w:t>
      </w:r>
      <w:r>
        <w:rPr>
          <w:rFonts w:ascii="Arial" w:eastAsia="Arial" w:hAnsi="Arial" w:cs="Arial"/>
          <w:color w:val="222222"/>
          <w:highlight w:val="white"/>
        </w:rPr>
        <w:t xml:space="preserve">ibe would like the Child in Need of Aid court to consider should be filed in the court where the case is being heard. This information is available in the case heading: </w:t>
      </w:r>
    </w:p>
    <w:p w:rsidR="005D4810" w:rsidRDefault="00B47E15">
      <w:pPr>
        <w:spacing w:line="240" w:lineRule="auto"/>
        <w:jc w:val="center"/>
        <w:rPr>
          <w:rFonts w:ascii="Arial" w:eastAsia="Arial" w:hAnsi="Arial" w:cs="Arial"/>
          <w:b/>
        </w:rPr>
      </w:pPr>
      <w:r>
        <w:rPr>
          <w:rFonts w:ascii="Arial" w:eastAsia="Arial" w:hAnsi="Arial" w:cs="Arial"/>
          <w:b/>
        </w:rPr>
        <w:t>IN THE SUPERIOR COURT FOR THE STATE OF ALASKA</w:t>
      </w:r>
    </w:p>
    <w:p w:rsidR="005D4810" w:rsidRDefault="00B47E15">
      <w:pPr>
        <w:spacing w:after="0" w:line="240" w:lineRule="auto"/>
        <w:jc w:val="center"/>
        <w:rPr>
          <w:rFonts w:ascii="Arial" w:eastAsia="Arial" w:hAnsi="Arial" w:cs="Arial"/>
          <w:b/>
        </w:rPr>
      </w:pPr>
      <w:r>
        <w:rPr>
          <w:rFonts w:ascii="Arial" w:eastAsia="Arial" w:hAnsi="Arial" w:cs="Arial"/>
          <w:b/>
          <w:highlight w:val="yellow"/>
        </w:rPr>
        <w:t>FOURTH</w:t>
      </w:r>
      <w:r>
        <w:rPr>
          <w:rFonts w:ascii="Arial" w:eastAsia="Arial" w:hAnsi="Arial" w:cs="Arial"/>
          <w:b/>
        </w:rPr>
        <w:t xml:space="preserve"> JUDICIAL DISTRICT AT </w:t>
      </w:r>
      <w:r>
        <w:rPr>
          <w:rFonts w:ascii="Arial" w:eastAsia="Arial" w:hAnsi="Arial" w:cs="Arial"/>
          <w:b/>
          <w:highlight w:val="yellow"/>
        </w:rPr>
        <w:t>FAIRBANKS</w:t>
      </w:r>
    </w:p>
    <w:p w:rsidR="005D4810" w:rsidRDefault="005D4810">
      <w:pPr>
        <w:spacing w:after="0" w:line="240" w:lineRule="auto"/>
        <w:ind w:left="720"/>
        <w:jc w:val="center"/>
        <w:rPr>
          <w:rFonts w:ascii="Arial" w:eastAsia="Arial" w:hAnsi="Arial" w:cs="Arial"/>
          <w:b/>
        </w:rPr>
      </w:pPr>
    </w:p>
    <w:p w:rsidR="005D4810" w:rsidRDefault="00B47E15">
      <w:pPr>
        <w:tabs>
          <w:tab w:val="left" w:pos="4320"/>
        </w:tabs>
        <w:spacing w:after="0" w:line="240" w:lineRule="auto"/>
        <w:rPr>
          <w:rFonts w:ascii="Arial" w:eastAsia="Arial" w:hAnsi="Arial" w:cs="Arial"/>
        </w:rPr>
      </w:pPr>
      <w:r>
        <w:rPr>
          <w:rFonts w:ascii="Arial" w:eastAsia="Arial" w:hAnsi="Arial" w:cs="Arial"/>
        </w:rPr>
        <w:t>In the Matter of:</w:t>
      </w:r>
      <w:r>
        <w:rPr>
          <w:rFonts w:ascii="Arial" w:eastAsia="Arial" w:hAnsi="Arial" w:cs="Arial"/>
        </w:rPr>
        <w:tab/>
      </w:r>
      <w:r>
        <w:rPr>
          <w:rFonts w:ascii="Arial" w:eastAsia="Arial" w:hAnsi="Arial" w:cs="Arial"/>
        </w:rPr>
        <w:tab/>
        <w:t>)</w:t>
      </w:r>
    </w:p>
    <w:p w:rsidR="005D4810" w:rsidRDefault="00B47E15">
      <w:pPr>
        <w:tabs>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t>)</w:t>
      </w:r>
    </w:p>
    <w:p w:rsidR="005D4810" w:rsidRDefault="00B47E15">
      <w:pPr>
        <w:spacing w:after="0" w:line="240" w:lineRule="auto"/>
        <w:rPr>
          <w:rFonts w:ascii="Arial" w:eastAsia="Arial" w:hAnsi="Arial" w:cs="Arial"/>
        </w:rPr>
      </w:pPr>
      <w:r>
        <w:rPr>
          <w:rFonts w:ascii="Arial" w:eastAsia="Arial" w:hAnsi="Arial" w:cs="Arial"/>
        </w:rPr>
        <w:t>John Jacob</w:t>
      </w:r>
      <w:r>
        <w:rPr>
          <w:rFonts w:ascii="Arial" w:eastAsia="Arial" w:hAnsi="Arial" w:cs="Arial"/>
        </w:rPr>
        <w:tab/>
        <w:t>01/02/03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Case Nos.  </w:t>
      </w:r>
      <w:r>
        <w:rPr>
          <w:rFonts w:ascii="Arial" w:eastAsia="Arial" w:hAnsi="Arial" w:cs="Arial"/>
          <w:highlight w:val="yellow"/>
        </w:rPr>
        <w:t>4FA</w:t>
      </w:r>
      <w:r>
        <w:rPr>
          <w:rFonts w:ascii="Arial" w:eastAsia="Arial" w:hAnsi="Arial" w:cs="Arial"/>
        </w:rPr>
        <w:t>-19-00001 CN</w:t>
      </w:r>
    </w:p>
    <w:p w:rsidR="005D4810" w:rsidRDefault="00B47E1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rsidR="005D4810" w:rsidRDefault="00B47E1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5D4810" w:rsidRDefault="00B47E15">
      <w:pPr>
        <w:spacing w:after="0" w:line="240" w:lineRule="auto"/>
        <w:rPr>
          <w:rFonts w:ascii="Arial" w:eastAsia="Arial" w:hAnsi="Arial" w:cs="Arial"/>
        </w:rPr>
      </w:pP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under the age of eighteen (18)</w:t>
      </w:r>
      <w:r>
        <w:rPr>
          <w:rFonts w:ascii="Arial" w:eastAsia="Arial" w:hAnsi="Arial" w:cs="Arial"/>
        </w:rPr>
        <w:tab/>
      </w:r>
      <w:r>
        <w:rPr>
          <w:rFonts w:ascii="Arial" w:eastAsia="Arial" w:hAnsi="Arial" w:cs="Arial"/>
        </w:rPr>
        <w:tab/>
        <w:t>)</w:t>
      </w:r>
      <w:r>
        <w:rPr>
          <w:rFonts w:ascii="Arial" w:eastAsia="Arial" w:hAnsi="Arial" w:cs="Arial"/>
        </w:rPr>
        <w:tab/>
      </w:r>
    </w:p>
    <w:p w:rsidR="005D4810" w:rsidRDefault="00B47E15">
      <w:pPr>
        <w:widowControl w:val="0"/>
        <w:pBdr>
          <w:top w:val="nil"/>
          <w:left w:val="nil"/>
          <w:bottom w:val="nil"/>
          <w:right w:val="nil"/>
          <w:between w:val="nil"/>
        </w:pBdr>
        <w:tabs>
          <w:tab w:val="left" w:pos="3960"/>
          <w:tab w:val="left" w:pos="4320"/>
        </w:tabs>
        <w:spacing w:after="0" w:line="240" w:lineRule="auto"/>
        <w:ind w:right="216"/>
        <w:jc w:val="both"/>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rsidR="005D4810" w:rsidRDefault="005D4810">
      <w:pPr>
        <w:spacing w:line="240" w:lineRule="auto"/>
        <w:rPr>
          <w:rFonts w:ascii="Arial" w:eastAsia="Arial" w:hAnsi="Arial" w:cs="Arial"/>
          <w:color w:val="222222"/>
          <w:highlight w:val="white"/>
        </w:rPr>
      </w:pPr>
    </w:p>
    <w:p w:rsidR="005D4810" w:rsidRDefault="00B47E15">
      <w:pPr>
        <w:spacing w:line="240" w:lineRule="auto"/>
        <w:rPr>
          <w:rFonts w:ascii="Arial" w:eastAsia="Arial" w:hAnsi="Arial" w:cs="Arial"/>
        </w:rPr>
      </w:pPr>
      <w:r>
        <w:rPr>
          <w:rFonts w:ascii="Arial" w:eastAsia="Arial" w:hAnsi="Arial" w:cs="Arial"/>
        </w:rPr>
        <w:t>Note that some, but not all, courts will accept filings by email or fax, and when documents are filed by email or fax, certain procedures must be followed. Information on the rules for fax and email filings in each judicial district is available below (and</w:t>
      </w:r>
      <w:r>
        <w:rPr>
          <w:rFonts w:ascii="Arial" w:eastAsia="Arial" w:hAnsi="Arial" w:cs="Arial"/>
        </w:rPr>
        <w:t xml:space="preserve"> is current as of January 2020):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D4810">
        <w:tc>
          <w:tcPr>
            <w:tcW w:w="4675" w:type="dxa"/>
          </w:tcPr>
          <w:p w:rsidR="005D4810" w:rsidRDefault="00B47E15">
            <w:pPr>
              <w:rPr>
                <w:rFonts w:ascii="Arial" w:eastAsia="Arial" w:hAnsi="Arial" w:cs="Arial"/>
              </w:rPr>
            </w:pPr>
            <w:r>
              <w:rPr>
                <w:rFonts w:ascii="Arial" w:eastAsia="Arial" w:hAnsi="Arial" w:cs="Arial"/>
              </w:rPr>
              <w:t>First Judicial District (Juneau Area)</w:t>
            </w:r>
          </w:p>
        </w:tc>
        <w:tc>
          <w:tcPr>
            <w:tcW w:w="4675" w:type="dxa"/>
          </w:tcPr>
          <w:p w:rsidR="005D4810" w:rsidRDefault="00B47E15">
            <w:pPr>
              <w:rPr>
                <w:rFonts w:ascii="Arial" w:eastAsia="Arial" w:hAnsi="Arial" w:cs="Arial"/>
              </w:rPr>
            </w:pPr>
            <w:hyperlink r:id="rId8">
              <w:r>
                <w:rPr>
                  <w:rFonts w:ascii="Arial" w:eastAsia="Arial" w:hAnsi="Arial" w:cs="Arial"/>
                  <w:color w:val="0000FF"/>
                  <w:u w:val="single"/>
                </w:rPr>
                <w:t>Order on Fax Filing</w:t>
              </w:r>
            </w:hyperlink>
          </w:p>
          <w:p w:rsidR="005D4810" w:rsidRDefault="00B47E15">
            <w:pPr>
              <w:rPr>
                <w:rFonts w:ascii="Arial" w:eastAsia="Arial" w:hAnsi="Arial" w:cs="Arial"/>
              </w:rPr>
            </w:pPr>
            <w:hyperlink r:id="rId9">
              <w:r>
                <w:rPr>
                  <w:rFonts w:ascii="Arial" w:eastAsia="Arial" w:hAnsi="Arial" w:cs="Arial"/>
                  <w:color w:val="0000FF"/>
                  <w:u w:val="single"/>
                </w:rPr>
                <w:t>Orde</w:t>
              </w:r>
              <w:r>
                <w:rPr>
                  <w:rFonts w:ascii="Arial" w:eastAsia="Arial" w:hAnsi="Arial" w:cs="Arial"/>
                  <w:color w:val="0000FF"/>
                  <w:u w:val="single"/>
                </w:rPr>
                <w:t>r on Email Filing</w:t>
              </w:r>
            </w:hyperlink>
          </w:p>
        </w:tc>
      </w:tr>
      <w:tr w:rsidR="005D4810">
        <w:tc>
          <w:tcPr>
            <w:tcW w:w="4675" w:type="dxa"/>
          </w:tcPr>
          <w:p w:rsidR="005D4810" w:rsidRDefault="00B47E15">
            <w:pPr>
              <w:rPr>
                <w:rFonts w:ascii="Arial" w:eastAsia="Arial" w:hAnsi="Arial" w:cs="Arial"/>
              </w:rPr>
            </w:pPr>
            <w:r>
              <w:rPr>
                <w:rFonts w:ascii="Arial" w:eastAsia="Arial" w:hAnsi="Arial" w:cs="Arial"/>
              </w:rPr>
              <w:t xml:space="preserve">Second Judicial District (Nome and </w:t>
            </w:r>
            <w:proofErr w:type="spellStart"/>
            <w:r>
              <w:rPr>
                <w:rFonts w:ascii="Arial" w:eastAsia="Arial" w:hAnsi="Arial" w:cs="Arial"/>
                <w:color w:val="222222"/>
                <w:highlight w:val="white"/>
              </w:rPr>
              <w:t>Utqiagvik</w:t>
            </w:r>
            <w:proofErr w:type="spellEnd"/>
            <w:r>
              <w:rPr>
                <w:rFonts w:ascii="Arial" w:eastAsia="Arial" w:hAnsi="Arial" w:cs="Arial"/>
                <w:color w:val="222222"/>
                <w:highlight w:val="white"/>
              </w:rPr>
              <w:t xml:space="preserve"> Area)</w:t>
            </w:r>
          </w:p>
        </w:tc>
        <w:tc>
          <w:tcPr>
            <w:tcW w:w="4675" w:type="dxa"/>
          </w:tcPr>
          <w:p w:rsidR="005D4810" w:rsidRDefault="00B47E15">
            <w:pPr>
              <w:rPr>
                <w:rFonts w:ascii="Arial" w:eastAsia="Arial" w:hAnsi="Arial" w:cs="Arial"/>
              </w:rPr>
            </w:pPr>
            <w:hyperlink r:id="rId10">
              <w:r>
                <w:rPr>
                  <w:rFonts w:ascii="Arial" w:eastAsia="Arial" w:hAnsi="Arial" w:cs="Arial"/>
                  <w:color w:val="0000FF"/>
                  <w:u w:val="single"/>
                </w:rPr>
                <w:t>Order on Fax Filing in Barrow</w:t>
              </w:r>
            </w:hyperlink>
          </w:p>
          <w:p w:rsidR="005D4810" w:rsidRDefault="00B47E15">
            <w:pPr>
              <w:rPr>
                <w:rFonts w:ascii="Arial" w:eastAsia="Arial" w:hAnsi="Arial" w:cs="Arial"/>
              </w:rPr>
            </w:pPr>
            <w:hyperlink r:id="rId11">
              <w:r>
                <w:rPr>
                  <w:rFonts w:ascii="Arial" w:eastAsia="Arial" w:hAnsi="Arial" w:cs="Arial"/>
                  <w:color w:val="0000FF"/>
                  <w:u w:val="single"/>
                </w:rPr>
                <w:t>Order on Fax Filing in Kotzebue</w:t>
              </w:r>
            </w:hyperlink>
          </w:p>
          <w:p w:rsidR="005D4810" w:rsidRDefault="00B47E15">
            <w:pPr>
              <w:rPr>
                <w:rFonts w:ascii="Arial" w:eastAsia="Arial" w:hAnsi="Arial" w:cs="Arial"/>
              </w:rPr>
            </w:pPr>
            <w:hyperlink r:id="rId12">
              <w:r>
                <w:rPr>
                  <w:rFonts w:ascii="Arial" w:eastAsia="Arial" w:hAnsi="Arial" w:cs="Arial"/>
                  <w:color w:val="0000FF"/>
                  <w:u w:val="single"/>
                </w:rPr>
                <w:t>Order on Fax Filing in Nome</w:t>
              </w:r>
            </w:hyperlink>
          </w:p>
          <w:p w:rsidR="005D4810" w:rsidRDefault="00B47E15">
            <w:pPr>
              <w:rPr>
                <w:rFonts w:ascii="Arial" w:eastAsia="Arial" w:hAnsi="Arial" w:cs="Arial"/>
              </w:rPr>
            </w:pPr>
            <w:hyperlink r:id="rId13">
              <w:r>
                <w:rPr>
                  <w:rFonts w:ascii="Arial" w:eastAsia="Arial" w:hAnsi="Arial" w:cs="Arial"/>
                  <w:color w:val="0000FF"/>
                  <w:u w:val="single"/>
                </w:rPr>
                <w:t>Order on Email Filing</w:t>
              </w:r>
            </w:hyperlink>
          </w:p>
        </w:tc>
      </w:tr>
      <w:tr w:rsidR="005D4810">
        <w:tc>
          <w:tcPr>
            <w:tcW w:w="4675" w:type="dxa"/>
          </w:tcPr>
          <w:p w:rsidR="005D4810" w:rsidRDefault="00B47E15">
            <w:pPr>
              <w:rPr>
                <w:rFonts w:ascii="Arial" w:eastAsia="Arial" w:hAnsi="Arial" w:cs="Arial"/>
              </w:rPr>
            </w:pPr>
            <w:r>
              <w:rPr>
                <w:rFonts w:ascii="Arial" w:eastAsia="Arial" w:hAnsi="Arial" w:cs="Arial"/>
              </w:rPr>
              <w:t>Third Judicial Di</w:t>
            </w:r>
            <w:r>
              <w:rPr>
                <w:rFonts w:ascii="Arial" w:eastAsia="Arial" w:hAnsi="Arial" w:cs="Arial"/>
              </w:rPr>
              <w:t>strict (Anchorage, Palmer, Kenai Peninsula, Kodiak, Aleutians)</w:t>
            </w:r>
          </w:p>
        </w:tc>
        <w:tc>
          <w:tcPr>
            <w:tcW w:w="4675" w:type="dxa"/>
          </w:tcPr>
          <w:p w:rsidR="005D4810" w:rsidRDefault="00B47E15">
            <w:pPr>
              <w:rPr>
                <w:rFonts w:ascii="Arial" w:eastAsia="Arial" w:hAnsi="Arial" w:cs="Arial"/>
              </w:rPr>
            </w:pPr>
            <w:hyperlink r:id="rId14">
              <w:r>
                <w:rPr>
                  <w:rFonts w:ascii="Arial" w:eastAsia="Arial" w:hAnsi="Arial" w:cs="Arial"/>
                  <w:color w:val="0000FF"/>
                  <w:u w:val="single"/>
                </w:rPr>
                <w:t>Order on Fax Filing in Homer, Kenai and Seward</w:t>
              </w:r>
            </w:hyperlink>
          </w:p>
          <w:p w:rsidR="005D4810" w:rsidRDefault="00B47E15">
            <w:pPr>
              <w:rPr>
                <w:rFonts w:ascii="Arial" w:eastAsia="Arial" w:hAnsi="Arial" w:cs="Arial"/>
              </w:rPr>
            </w:pPr>
            <w:r>
              <w:rPr>
                <w:rFonts w:ascii="Arial" w:eastAsia="Arial" w:hAnsi="Arial" w:cs="Arial"/>
              </w:rPr>
              <w:t>Note: Only with permission of court, or for Motion for Expedited Cons</w:t>
            </w:r>
            <w:r>
              <w:rPr>
                <w:rFonts w:ascii="Arial" w:eastAsia="Arial" w:hAnsi="Arial" w:cs="Arial"/>
              </w:rPr>
              <w:t>ideration</w:t>
            </w:r>
          </w:p>
        </w:tc>
      </w:tr>
      <w:tr w:rsidR="005D4810">
        <w:tc>
          <w:tcPr>
            <w:tcW w:w="4675" w:type="dxa"/>
          </w:tcPr>
          <w:p w:rsidR="005D4810" w:rsidRDefault="00B47E15">
            <w:pPr>
              <w:rPr>
                <w:rFonts w:ascii="Arial" w:eastAsia="Arial" w:hAnsi="Arial" w:cs="Arial"/>
              </w:rPr>
            </w:pPr>
            <w:r>
              <w:rPr>
                <w:rFonts w:ascii="Arial" w:eastAsia="Arial" w:hAnsi="Arial" w:cs="Arial"/>
              </w:rPr>
              <w:t>Fourth Judicial District (Bethel and Fairbanks Area)</w:t>
            </w:r>
          </w:p>
        </w:tc>
        <w:tc>
          <w:tcPr>
            <w:tcW w:w="4675" w:type="dxa"/>
          </w:tcPr>
          <w:p w:rsidR="005D4810" w:rsidRDefault="00B47E15">
            <w:pPr>
              <w:rPr>
                <w:rFonts w:ascii="Arial" w:eastAsia="Arial" w:hAnsi="Arial" w:cs="Arial"/>
                <w:color w:val="0000FF"/>
                <w:u w:val="single"/>
              </w:rPr>
            </w:pPr>
            <w:hyperlink r:id="rId15">
              <w:r>
                <w:rPr>
                  <w:rFonts w:ascii="Arial" w:eastAsia="Arial" w:hAnsi="Arial" w:cs="Arial"/>
                  <w:color w:val="0000FF"/>
                  <w:u w:val="single"/>
                </w:rPr>
                <w:t>Order on Email Filing in Fairbanks</w:t>
              </w:r>
            </w:hyperlink>
            <w:r>
              <w:rPr>
                <w:rFonts w:ascii="Arial" w:eastAsia="Arial" w:hAnsi="Arial" w:cs="Arial"/>
                <w:color w:val="0000FF"/>
                <w:u w:val="single"/>
              </w:rPr>
              <w:t xml:space="preserve"> and Fourth Judicial District</w:t>
            </w:r>
          </w:p>
          <w:p w:rsidR="005D4810" w:rsidRDefault="00B47E15">
            <w:pPr>
              <w:rPr>
                <w:rFonts w:ascii="Arial" w:eastAsia="Arial" w:hAnsi="Arial" w:cs="Arial"/>
                <w:color w:val="000000"/>
              </w:rPr>
            </w:pPr>
            <w:r>
              <w:rPr>
                <w:rFonts w:ascii="Arial" w:eastAsia="Arial" w:hAnsi="Arial" w:cs="Arial"/>
                <w:color w:val="000000"/>
              </w:rPr>
              <w:t>Note: Email address for filing differs from d</w:t>
            </w:r>
            <w:r>
              <w:rPr>
                <w:rFonts w:ascii="Arial" w:eastAsia="Arial" w:hAnsi="Arial" w:cs="Arial"/>
                <w:color w:val="000000"/>
              </w:rPr>
              <w:t>istrict-wide email filing instructions</w:t>
            </w:r>
          </w:p>
          <w:p w:rsidR="005D4810" w:rsidRDefault="00B47E15">
            <w:pPr>
              <w:rPr>
                <w:rFonts w:ascii="Arial" w:eastAsia="Arial" w:hAnsi="Arial" w:cs="Arial"/>
              </w:rPr>
            </w:pPr>
            <w:hyperlink r:id="rId16">
              <w:r>
                <w:rPr>
                  <w:rFonts w:ascii="Arial" w:eastAsia="Arial" w:hAnsi="Arial" w:cs="Arial"/>
                  <w:color w:val="0000FF"/>
                  <w:u w:val="single"/>
                </w:rPr>
                <w:t xml:space="preserve">Order on Email Filing in </w:t>
              </w:r>
              <w:proofErr w:type="spellStart"/>
              <w:r>
                <w:rPr>
                  <w:rFonts w:ascii="Arial" w:eastAsia="Arial" w:hAnsi="Arial" w:cs="Arial"/>
                  <w:color w:val="0000FF"/>
                  <w:u w:val="single"/>
                </w:rPr>
                <w:t>Aniak</w:t>
              </w:r>
              <w:proofErr w:type="spellEnd"/>
              <w:r>
                <w:rPr>
                  <w:rFonts w:ascii="Arial" w:eastAsia="Arial" w:hAnsi="Arial" w:cs="Arial"/>
                  <w:color w:val="0000FF"/>
                  <w:u w:val="single"/>
                </w:rPr>
                <w:t xml:space="preserve">, Bethel, Delta Junction, </w:t>
              </w:r>
              <w:proofErr w:type="spellStart"/>
              <w:r>
                <w:rPr>
                  <w:rFonts w:ascii="Arial" w:eastAsia="Arial" w:hAnsi="Arial" w:cs="Arial"/>
                  <w:color w:val="0000FF"/>
                  <w:u w:val="single"/>
                </w:rPr>
                <w:t>Emmonak</w:t>
              </w:r>
              <w:proofErr w:type="spellEnd"/>
              <w:r>
                <w:rPr>
                  <w:rFonts w:ascii="Arial" w:eastAsia="Arial" w:hAnsi="Arial" w:cs="Arial"/>
                  <w:color w:val="0000FF"/>
                  <w:u w:val="single"/>
                </w:rPr>
                <w:t xml:space="preserve">, Fort Yukon, Galena, Hooper Bay, Nenana and </w:t>
              </w:r>
              <w:proofErr w:type="spellStart"/>
              <w:r>
                <w:rPr>
                  <w:rFonts w:ascii="Arial" w:eastAsia="Arial" w:hAnsi="Arial" w:cs="Arial"/>
                  <w:color w:val="0000FF"/>
                  <w:u w:val="single"/>
                </w:rPr>
                <w:t>Tok</w:t>
              </w:r>
              <w:proofErr w:type="spellEnd"/>
            </w:hyperlink>
          </w:p>
          <w:p w:rsidR="005D4810" w:rsidRDefault="00B47E15">
            <w:pPr>
              <w:rPr>
                <w:rFonts w:ascii="Arial" w:eastAsia="Arial" w:hAnsi="Arial" w:cs="Arial"/>
              </w:rPr>
            </w:pPr>
            <w:hyperlink r:id="rId17">
              <w:r>
                <w:rPr>
                  <w:rFonts w:ascii="Arial" w:eastAsia="Arial" w:hAnsi="Arial" w:cs="Arial"/>
                  <w:color w:val="0000FF"/>
                  <w:u w:val="single"/>
                </w:rPr>
                <w:t xml:space="preserve">Order on Faxed Filings in Delta Junction, Fort Yukon, Galena, Nenana and </w:t>
              </w:r>
              <w:proofErr w:type="spellStart"/>
              <w:r>
                <w:rPr>
                  <w:rFonts w:ascii="Arial" w:eastAsia="Arial" w:hAnsi="Arial" w:cs="Arial"/>
                  <w:color w:val="0000FF"/>
                  <w:u w:val="single"/>
                </w:rPr>
                <w:t>Tok</w:t>
              </w:r>
              <w:proofErr w:type="spellEnd"/>
            </w:hyperlink>
          </w:p>
          <w:p w:rsidR="005D4810" w:rsidRDefault="00B47E15">
            <w:pPr>
              <w:rPr>
                <w:rFonts w:ascii="Arial" w:eastAsia="Arial" w:hAnsi="Arial" w:cs="Arial"/>
              </w:rPr>
            </w:pPr>
            <w:hyperlink r:id="rId18">
              <w:r>
                <w:rPr>
                  <w:rFonts w:ascii="Arial" w:eastAsia="Arial" w:hAnsi="Arial" w:cs="Arial"/>
                  <w:color w:val="0000FF"/>
                  <w:u w:val="single"/>
                </w:rPr>
                <w:t xml:space="preserve">Order on Fax Filings in </w:t>
              </w:r>
              <w:proofErr w:type="spellStart"/>
              <w:r>
                <w:rPr>
                  <w:rFonts w:ascii="Arial" w:eastAsia="Arial" w:hAnsi="Arial" w:cs="Arial"/>
                  <w:color w:val="0000FF"/>
                  <w:u w:val="single"/>
                </w:rPr>
                <w:t>Aniak</w:t>
              </w:r>
              <w:proofErr w:type="spellEnd"/>
              <w:r>
                <w:rPr>
                  <w:rFonts w:ascii="Arial" w:eastAsia="Arial" w:hAnsi="Arial" w:cs="Arial"/>
                  <w:color w:val="0000FF"/>
                  <w:u w:val="single"/>
                </w:rPr>
                <w:t xml:space="preserve"> and </w:t>
              </w:r>
              <w:proofErr w:type="spellStart"/>
              <w:r>
                <w:rPr>
                  <w:rFonts w:ascii="Arial" w:eastAsia="Arial" w:hAnsi="Arial" w:cs="Arial"/>
                  <w:color w:val="0000FF"/>
                  <w:u w:val="single"/>
                </w:rPr>
                <w:t>Emmonak</w:t>
              </w:r>
              <w:proofErr w:type="spellEnd"/>
            </w:hyperlink>
          </w:p>
        </w:tc>
      </w:tr>
    </w:tbl>
    <w:p w:rsidR="005D4810" w:rsidRDefault="005D4810">
      <w:pPr>
        <w:spacing w:line="240" w:lineRule="auto"/>
        <w:rPr>
          <w:rFonts w:ascii="Arial" w:eastAsia="Arial" w:hAnsi="Arial" w:cs="Arial"/>
        </w:rPr>
      </w:pPr>
    </w:p>
    <w:p w:rsidR="005D4810" w:rsidRDefault="00B47E15">
      <w:pPr>
        <w:spacing w:line="240" w:lineRule="auto"/>
        <w:rPr>
          <w:rFonts w:ascii="Arial" w:eastAsia="Arial" w:hAnsi="Arial" w:cs="Arial"/>
        </w:rPr>
      </w:pPr>
      <w:r>
        <w:rPr>
          <w:rFonts w:ascii="Arial" w:eastAsia="Arial" w:hAnsi="Arial" w:cs="Arial"/>
          <w:color w:val="222222"/>
          <w:highlight w:val="white"/>
        </w:rPr>
        <w:t xml:space="preserve">The mailing addresses and fax numbers for the Alaska State Court accepting filing are available here: </w:t>
      </w:r>
      <w:hyperlink r:id="rId19">
        <w:r>
          <w:rPr>
            <w:rFonts w:ascii="Arial" w:eastAsia="Arial" w:hAnsi="Arial" w:cs="Arial"/>
            <w:color w:val="0000FF"/>
            <w:u w:val="single"/>
          </w:rPr>
          <w:t>http://courts.alaska.gov/courtdir/index.htm</w:t>
        </w:r>
      </w:hyperlink>
      <w:r>
        <w:rPr>
          <w:rFonts w:ascii="Arial" w:eastAsia="Arial" w:hAnsi="Arial" w:cs="Arial"/>
        </w:rPr>
        <w:t>.</w:t>
      </w:r>
    </w:p>
    <w:p w:rsidR="005D4810" w:rsidRDefault="00B47E15">
      <w:pPr>
        <w:spacing w:line="240" w:lineRule="auto"/>
        <w:rPr>
          <w:rFonts w:ascii="Arial" w:eastAsia="Arial" w:hAnsi="Arial" w:cs="Arial"/>
        </w:rPr>
      </w:pPr>
      <w:r>
        <w:rPr>
          <w:rFonts w:ascii="Arial" w:eastAsia="Arial" w:hAnsi="Arial" w:cs="Arial"/>
        </w:rPr>
        <w:t xml:space="preserve">When filing documents by mail, tribes should </w:t>
      </w:r>
      <w:r>
        <w:rPr>
          <w:rFonts w:ascii="Arial" w:eastAsia="Arial" w:hAnsi="Arial" w:cs="Arial"/>
        </w:rPr>
        <w:t>provide the original document, plus one copy of the document, and a self-addressed envelope with enough postage to return only the copies of the document to the tribe. The tribe should ask the clerk to file stamp or “conform” the copy of the document. This</w:t>
      </w:r>
      <w:r>
        <w:rPr>
          <w:rFonts w:ascii="Arial" w:eastAsia="Arial" w:hAnsi="Arial" w:cs="Arial"/>
        </w:rPr>
        <w:t xml:space="preserve"> file-stamped document will be the tribe’s proof that the document was filed with the court.  </w:t>
      </w:r>
    </w:p>
    <w:p w:rsidR="005D4810" w:rsidRDefault="00B47E15">
      <w:pPr>
        <w:spacing w:line="240" w:lineRule="auto"/>
        <w:rPr>
          <w:rFonts w:ascii="Arial" w:eastAsia="Arial" w:hAnsi="Arial" w:cs="Arial"/>
        </w:rPr>
      </w:pPr>
      <w:r>
        <w:rPr>
          <w:rFonts w:ascii="Arial" w:eastAsia="Arial" w:hAnsi="Arial" w:cs="Arial"/>
          <w:u w:val="single"/>
        </w:rPr>
        <w:t>Special Instructions for Fairbanks Filings</w:t>
      </w:r>
      <w:r>
        <w:rPr>
          <w:rFonts w:ascii="Arial" w:eastAsia="Arial" w:hAnsi="Arial" w:cs="Arial"/>
        </w:rPr>
        <w:t xml:space="preserve">: </w:t>
      </w:r>
    </w:p>
    <w:p w:rsidR="005D4810" w:rsidRDefault="00B47E15">
      <w:pPr>
        <w:spacing w:line="240" w:lineRule="auto"/>
        <w:rPr>
          <w:rFonts w:ascii="Arial" w:eastAsia="Arial" w:hAnsi="Arial" w:cs="Arial"/>
        </w:rPr>
      </w:pPr>
      <w:r>
        <w:rPr>
          <w:rFonts w:ascii="Arial" w:eastAsia="Arial" w:hAnsi="Arial" w:cs="Arial"/>
        </w:rPr>
        <w:t>In Fairbanks, the court clerks will reject tribal filings for intervention that use the title “Notice of Interventio</w:t>
      </w:r>
      <w:r>
        <w:rPr>
          <w:rFonts w:ascii="Arial" w:eastAsia="Arial" w:hAnsi="Arial" w:cs="Arial"/>
        </w:rPr>
        <w:t xml:space="preserve">n.” Instead, the court requires that the filing be labeled as a “Motion” for it to be accepted and considered by the court. </w:t>
      </w:r>
    </w:p>
    <w:p w:rsidR="005D4810" w:rsidRDefault="00B47E15">
      <w:pPr>
        <w:spacing w:line="240" w:lineRule="auto"/>
        <w:rPr>
          <w:rFonts w:ascii="Arial" w:eastAsia="Arial" w:hAnsi="Arial" w:cs="Arial"/>
        </w:rPr>
      </w:pPr>
      <w:r>
        <w:rPr>
          <w:rFonts w:ascii="Arial" w:eastAsia="Arial" w:hAnsi="Arial" w:cs="Arial"/>
        </w:rPr>
        <w:t xml:space="preserve">In cases involving more than one child, tribes will need to provide an </w:t>
      </w:r>
      <w:r>
        <w:rPr>
          <w:rFonts w:ascii="Arial" w:eastAsia="Arial" w:hAnsi="Arial" w:cs="Arial"/>
          <w:i/>
          <w:u w:val="single"/>
        </w:rPr>
        <w:t>original document</w:t>
      </w:r>
      <w:r>
        <w:rPr>
          <w:rFonts w:ascii="Arial" w:eastAsia="Arial" w:hAnsi="Arial" w:cs="Arial"/>
        </w:rPr>
        <w:t xml:space="preserve"> to file with the court for </w:t>
      </w:r>
      <w:r>
        <w:rPr>
          <w:rFonts w:ascii="Arial" w:eastAsia="Arial" w:hAnsi="Arial" w:cs="Arial"/>
          <w:i/>
          <w:u w:val="single"/>
        </w:rPr>
        <w:t>each child</w:t>
      </w:r>
      <w:r>
        <w:rPr>
          <w:rFonts w:ascii="Arial" w:eastAsia="Arial" w:hAnsi="Arial" w:cs="Arial"/>
        </w:rPr>
        <w:t>. Wit</w:t>
      </w:r>
      <w:r>
        <w:rPr>
          <w:rFonts w:ascii="Arial" w:eastAsia="Arial" w:hAnsi="Arial" w:cs="Arial"/>
        </w:rPr>
        <w:t xml:space="preserve">hout this, the Fairbanks court is likely to reject the entire filing. </w:t>
      </w:r>
    </w:p>
    <w:p w:rsidR="005D4810" w:rsidRDefault="00B47E15">
      <w:pPr>
        <w:spacing w:line="240" w:lineRule="auto"/>
        <w:rPr>
          <w:rFonts w:ascii="Arial" w:eastAsia="Arial" w:hAnsi="Arial" w:cs="Arial"/>
        </w:rPr>
      </w:pPr>
      <w:r>
        <w:rPr>
          <w:rFonts w:ascii="Arial" w:eastAsia="Arial" w:hAnsi="Arial" w:cs="Arial"/>
        </w:rPr>
        <w:lastRenderedPageBreak/>
        <w:t xml:space="preserve">In providing two originals, the tribe should bold and/or underline the child for whom each original filing is made, such as: </w:t>
      </w:r>
    </w:p>
    <w:p w:rsidR="005D4810" w:rsidRDefault="005D4810">
      <w:pPr>
        <w:spacing w:line="240" w:lineRule="auto"/>
        <w:rPr>
          <w:rFonts w:ascii="Arial" w:eastAsia="Arial" w:hAnsi="Arial" w:cs="Arial"/>
        </w:rPr>
      </w:pPr>
    </w:p>
    <w:p w:rsidR="005D4810" w:rsidRDefault="00B47E15">
      <w:pPr>
        <w:spacing w:line="240" w:lineRule="auto"/>
        <w:rPr>
          <w:rFonts w:ascii="Arial" w:eastAsia="Arial" w:hAnsi="Arial" w:cs="Arial"/>
        </w:rPr>
      </w:pPr>
      <w:r>
        <w:rPr>
          <w:rFonts w:ascii="Arial" w:eastAsia="Arial" w:hAnsi="Arial" w:cs="Arial"/>
        </w:rPr>
        <w:t xml:space="preserve">Original Filing #1: </w:t>
      </w:r>
    </w:p>
    <w:p w:rsidR="005D4810" w:rsidRDefault="00B47E15">
      <w:pPr>
        <w:spacing w:line="240" w:lineRule="auto"/>
        <w:jc w:val="center"/>
        <w:rPr>
          <w:rFonts w:ascii="Arial" w:eastAsia="Arial" w:hAnsi="Arial" w:cs="Arial"/>
          <w:b/>
        </w:rPr>
      </w:pPr>
      <w:r>
        <w:rPr>
          <w:rFonts w:ascii="Arial" w:eastAsia="Arial" w:hAnsi="Arial" w:cs="Arial"/>
          <w:b/>
        </w:rPr>
        <w:t>IN THE SUPERIOR COURT FOR THE STATE OF ALASKA</w:t>
      </w:r>
    </w:p>
    <w:p w:rsidR="005D4810" w:rsidRDefault="00B47E15">
      <w:pPr>
        <w:spacing w:after="0" w:line="240" w:lineRule="auto"/>
        <w:jc w:val="center"/>
        <w:rPr>
          <w:rFonts w:ascii="Arial" w:eastAsia="Arial" w:hAnsi="Arial" w:cs="Arial"/>
          <w:b/>
        </w:rPr>
      </w:pPr>
      <w:r>
        <w:rPr>
          <w:rFonts w:ascii="Arial" w:eastAsia="Arial" w:hAnsi="Arial" w:cs="Arial"/>
          <w:b/>
        </w:rPr>
        <w:t>FOURTH JUDICIAL DISTRICT AT FAIRBANKS</w:t>
      </w:r>
    </w:p>
    <w:p w:rsidR="005D4810" w:rsidRDefault="005D4810">
      <w:pPr>
        <w:spacing w:after="0" w:line="240" w:lineRule="auto"/>
        <w:ind w:left="720"/>
        <w:jc w:val="center"/>
        <w:rPr>
          <w:rFonts w:ascii="Arial" w:eastAsia="Arial" w:hAnsi="Arial" w:cs="Arial"/>
          <w:b/>
        </w:rPr>
      </w:pPr>
    </w:p>
    <w:p w:rsidR="005D4810" w:rsidRDefault="00B47E15">
      <w:pPr>
        <w:tabs>
          <w:tab w:val="left" w:pos="4320"/>
        </w:tabs>
        <w:spacing w:after="0" w:line="240" w:lineRule="auto"/>
        <w:rPr>
          <w:rFonts w:ascii="Arial" w:eastAsia="Arial" w:hAnsi="Arial" w:cs="Arial"/>
        </w:rPr>
      </w:pPr>
      <w:r>
        <w:rPr>
          <w:rFonts w:ascii="Arial" w:eastAsia="Arial" w:hAnsi="Arial" w:cs="Arial"/>
        </w:rPr>
        <w:t>In the Matter of:</w:t>
      </w:r>
      <w:r>
        <w:rPr>
          <w:rFonts w:ascii="Arial" w:eastAsia="Arial" w:hAnsi="Arial" w:cs="Arial"/>
        </w:rPr>
        <w:tab/>
      </w:r>
      <w:r>
        <w:rPr>
          <w:rFonts w:ascii="Arial" w:eastAsia="Arial" w:hAnsi="Arial" w:cs="Arial"/>
        </w:rPr>
        <w:tab/>
        <w:t>)</w:t>
      </w:r>
    </w:p>
    <w:p w:rsidR="005D4810" w:rsidRDefault="00B47E15">
      <w:pPr>
        <w:tabs>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t>)</w:t>
      </w:r>
    </w:p>
    <w:p w:rsidR="005D4810" w:rsidRDefault="00B47E15">
      <w:pPr>
        <w:spacing w:after="0" w:line="240" w:lineRule="auto"/>
        <w:rPr>
          <w:rFonts w:ascii="Arial" w:eastAsia="Arial" w:hAnsi="Arial" w:cs="Arial"/>
        </w:rPr>
      </w:pPr>
      <w:r>
        <w:rPr>
          <w:rFonts w:ascii="Arial" w:eastAsia="Arial" w:hAnsi="Arial" w:cs="Arial"/>
          <w:b/>
        </w:rPr>
        <w:t>John Jacob,</w:t>
      </w:r>
      <w:r>
        <w:rPr>
          <w:rFonts w:ascii="Arial" w:eastAsia="Arial" w:hAnsi="Arial" w:cs="Arial"/>
          <w:b/>
        </w:rPr>
        <w:tab/>
      </w:r>
      <w:r>
        <w:rPr>
          <w:rFonts w:ascii="Arial" w:eastAsia="Arial" w:hAnsi="Arial" w:cs="Arial"/>
          <w:b/>
        </w:rPr>
        <w:tab/>
      </w:r>
      <w:r>
        <w:rPr>
          <w:rFonts w:ascii="Arial" w:eastAsia="Arial" w:hAnsi="Arial" w:cs="Arial"/>
          <w:b/>
        </w:rPr>
        <w:tab/>
        <w:t>01/02/03</w:t>
      </w:r>
      <w:r>
        <w:rPr>
          <w:rFonts w:ascii="Arial" w:eastAsia="Arial" w:hAnsi="Arial" w:cs="Arial"/>
        </w:rPr>
        <w:tab/>
      </w:r>
      <w:r>
        <w:rPr>
          <w:rFonts w:ascii="Arial" w:eastAsia="Arial" w:hAnsi="Arial" w:cs="Arial"/>
        </w:rPr>
        <w:tab/>
        <w:t xml:space="preserve">) </w:t>
      </w:r>
      <w:r>
        <w:rPr>
          <w:rFonts w:ascii="Arial" w:eastAsia="Arial" w:hAnsi="Arial" w:cs="Arial"/>
        </w:rPr>
        <w:tab/>
        <w:t xml:space="preserve">Case Nos.  </w:t>
      </w:r>
      <w:r>
        <w:rPr>
          <w:rFonts w:ascii="Arial" w:eastAsia="Arial" w:hAnsi="Arial" w:cs="Arial"/>
        </w:rPr>
        <w:tab/>
      </w:r>
      <w:r>
        <w:rPr>
          <w:rFonts w:ascii="Arial" w:eastAsia="Arial" w:hAnsi="Arial" w:cs="Arial"/>
          <w:b/>
        </w:rPr>
        <w:t>4FA-19-00001 CN</w:t>
      </w:r>
    </w:p>
    <w:p w:rsidR="005D4810" w:rsidRDefault="00B47E15">
      <w:pPr>
        <w:spacing w:after="0" w:line="240" w:lineRule="auto"/>
        <w:rPr>
          <w:rFonts w:ascii="Arial" w:eastAsia="Arial" w:hAnsi="Arial" w:cs="Arial"/>
        </w:rPr>
      </w:pPr>
      <w:proofErr w:type="spellStart"/>
      <w:r>
        <w:rPr>
          <w:rFonts w:ascii="Arial" w:eastAsia="Arial" w:hAnsi="Arial" w:cs="Arial"/>
        </w:rPr>
        <w:t>Jingleheimer</w:t>
      </w:r>
      <w:proofErr w:type="spellEnd"/>
      <w:r>
        <w:rPr>
          <w:rFonts w:ascii="Arial" w:eastAsia="Arial" w:hAnsi="Arial" w:cs="Arial"/>
        </w:rPr>
        <w:t xml:space="preserve"> Schmidt,</w:t>
      </w:r>
      <w:r>
        <w:rPr>
          <w:rFonts w:ascii="Arial" w:eastAsia="Arial" w:hAnsi="Arial" w:cs="Arial"/>
        </w:rPr>
        <w:tab/>
        <w:t>04/05/06</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r>
      <w:r>
        <w:rPr>
          <w:rFonts w:ascii="Arial" w:eastAsia="Arial" w:hAnsi="Arial" w:cs="Arial"/>
        </w:rPr>
        <w:tab/>
        <w:t>4FA-19-00002 CN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rsidR="005D4810" w:rsidRDefault="00B47E1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5D4810" w:rsidRDefault="00B47E15">
      <w:pPr>
        <w:spacing w:after="0" w:line="240" w:lineRule="auto"/>
        <w:rPr>
          <w:rFonts w:ascii="Arial" w:eastAsia="Arial" w:hAnsi="Arial" w:cs="Arial"/>
        </w:rPr>
      </w:pPr>
      <w:proofErr w:type="gramStart"/>
      <w:r>
        <w:rPr>
          <w:rFonts w:ascii="Arial" w:eastAsia="Arial" w:hAnsi="Arial" w:cs="Arial"/>
        </w:rPr>
        <w:t>Child(</w:t>
      </w:r>
      <w:proofErr w:type="spellStart"/>
      <w:proofErr w:type="gramEnd"/>
      <w:r>
        <w:rPr>
          <w:rFonts w:ascii="Arial" w:eastAsia="Arial" w:hAnsi="Arial" w:cs="Arial"/>
        </w:rPr>
        <w:t>r</w:t>
      </w:r>
      <w:r>
        <w:rPr>
          <w:rFonts w:ascii="Arial" w:eastAsia="Arial" w:hAnsi="Arial" w:cs="Arial"/>
        </w:rPr>
        <w:t>en</w:t>
      </w:r>
      <w:proofErr w:type="spellEnd"/>
      <w:r>
        <w:rPr>
          <w:rFonts w:ascii="Arial" w:eastAsia="Arial" w:hAnsi="Arial" w:cs="Arial"/>
        </w:rPr>
        <w:t>) under the age of eighteen (18)</w:t>
      </w:r>
      <w:r>
        <w:rPr>
          <w:rFonts w:ascii="Arial" w:eastAsia="Arial" w:hAnsi="Arial" w:cs="Arial"/>
        </w:rPr>
        <w:tab/>
      </w:r>
      <w:r>
        <w:rPr>
          <w:rFonts w:ascii="Arial" w:eastAsia="Arial" w:hAnsi="Arial" w:cs="Arial"/>
        </w:rPr>
        <w:tab/>
        <w:t>)</w:t>
      </w:r>
      <w:r>
        <w:rPr>
          <w:rFonts w:ascii="Arial" w:eastAsia="Arial" w:hAnsi="Arial" w:cs="Arial"/>
        </w:rPr>
        <w:tab/>
      </w:r>
    </w:p>
    <w:p w:rsidR="005D4810" w:rsidRDefault="00B47E15">
      <w:pPr>
        <w:widowControl w:val="0"/>
        <w:pBdr>
          <w:top w:val="nil"/>
          <w:left w:val="nil"/>
          <w:bottom w:val="nil"/>
          <w:right w:val="nil"/>
          <w:between w:val="nil"/>
        </w:pBdr>
        <w:tabs>
          <w:tab w:val="left" w:pos="3960"/>
          <w:tab w:val="left" w:pos="4320"/>
        </w:tabs>
        <w:spacing w:after="0" w:line="240" w:lineRule="auto"/>
        <w:ind w:right="216"/>
        <w:jc w:val="both"/>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w:t>
      </w:r>
    </w:p>
    <w:p w:rsidR="005D4810" w:rsidRDefault="005D4810">
      <w:pPr>
        <w:spacing w:line="240" w:lineRule="auto"/>
        <w:rPr>
          <w:rFonts w:ascii="Arial" w:eastAsia="Arial" w:hAnsi="Arial" w:cs="Arial"/>
        </w:rPr>
      </w:pPr>
    </w:p>
    <w:p w:rsidR="005D4810" w:rsidRDefault="00B47E15">
      <w:pPr>
        <w:spacing w:line="240" w:lineRule="auto"/>
        <w:rPr>
          <w:rFonts w:ascii="Arial" w:eastAsia="Arial" w:hAnsi="Arial" w:cs="Arial"/>
        </w:rPr>
      </w:pPr>
      <w:r>
        <w:rPr>
          <w:rFonts w:ascii="Arial" w:eastAsia="Arial" w:hAnsi="Arial" w:cs="Arial"/>
        </w:rPr>
        <w:t xml:space="preserve">Original Filing #2: </w:t>
      </w:r>
    </w:p>
    <w:p w:rsidR="005D4810" w:rsidRDefault="005D4810">
      <w:pPr>
        <w:spacing w:line="240" w:lineRule="auto"/>
        <w:rPr>
          <w:rFonts w:ascii="Arial" w:eastAsia="Arial" w:hAnsi="Arial" w:cs="Arial"/>
        </w:rPr>
      </w:pPr>
    </w:p>
    <w:p w:rsidR="005D4810" w:rsidRDefault="00B47E15">
      <w:pPr>
        <w:spacing w:line="240" w:lineRule="auto"/>
        <w:jc w:val="center"/>
        <w:rPr>
          <w:rFonts w:ascii="Arial" w:eastAsia="Arial" w:hAnsi="Arial" w:cs="Arial"/>
          <w:b/>
        </w:rPr>
      </w:pPr>
      <w:r>
        <w:rPr>
          <w:rFonts w:ascii="Arial" w:eastAsia="Arial" w:hAnsi="Arial" w:cs="Arial"/>
          <w:b/>
        </w:rPr>
        <w:t>IN THE SUPERIOR COURT FOR THE STATE OF ALASKA</w:t>
      </w:r>
    </w:p>
    <w:p w:rsidR="005D4810" w:rsidRDefault="00B47E15">
      <w:pPr>
        <w:spacing w:after="0" w:line="240" w:lineRule="auto"/>
        <w:jc w:val="center"/>
        <w:rPr>
          <w:rFonts w:ascii="Arial" w:eastAsia="Arial" w:hAnsi="Arial" w:cs="Arial"/>
          <w:b/>
        </w:rPr>
      </w:pPr>
      <w:r>
        <w:rPr>
          <w:rFonts w:ascii="Arial" w:eastAsia="Arial" w:hAnsi="Arial" w:cs="Arial"/>
          <w:b/>
        </w:rPr>
        <w:t>FOURTH JUDICIAL DISTRICT AT FAIRBANKS</w:t>
      </w:r>
    </w:p>
    <w:p w:rsidR="005D4810" w:rsidRDefault="005D4810">
      <w:pPr>
        <w:spacing w:after="0" w:line="240" w:lineRule="auto"/>
        <w:ind w:left="720"/>
        <w:jc w:val="center"/>
        <w:rPr>
          <w:rFonts w:ascii="Arial" w:eastAsia="Arial" w:hAnsi="Arial" w:cs="Arial"/>
          <w:b/>
        </w:rPr>
      </w:pPr>
    </w:p>
    <w:p w:rsidR="005D4810" w:rsidRDefault="00B47E15">
      <w:pPr>
        <w:tabs>
          <w:tab w:val="left" w:pos="4320"/>
        </w:tabs>
        <w:spacing w:after="0" w:line="240" w:lineRule="auto"/>
        <w:rPr>
          <w:rFonts w:ascii="Arial" w:eastAsia="Arial" w:hAnsi="Arial" w:cs="Arial"/>
        </w:rPr>
      </w:pPr>
      <w:r>
        <w:rPr>
          <w:rFonts w:ascii="Arial" w:eastAsia="Arial" w:hAnsi="Arial" w:cs="Arial"/>
        </w:rPr>
        <w:t>In the Matter of:</w:t>
      </w:r>
      <w:r>
        <w:rPr>
          <w:rFonts w:ascii="Arial" w:eastAsia="Arial" w:hAnsi="Arial" w:cs="Arial"/>
        </w:rPr>
        <w:tab/>
      </w:r>
      <w:r>
        <w:rPr>
          <w:rFonts w:ascii="Arial" w:eastAsia="Arial" w:hAnsi="Arial" w:cs="Arial"/>
        </w:rPr>
        <w:tab/>
        <w:t>)</w:t>
      </w:r>
    </w:p>
    <w:p w:rsidR="005D4810" w:rsidRDefault="00B47E15">
      <w:pPr>
        <w:tabs>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t>)</w:t>
      </w:r>
    </w:p>
    <w:p w:rsidR="005D4810" w:rsidRDefault="00B47E15">
      <w:pPr>
        <w:spacing w:after="0" w:line="240" w:lineRule="auto"/>
        <w:rPr>
          <w:rFonts w:ascii="Arial" w:eastAsia="Arial" w:hAnsi="Arial" w:cs="Arial"/>
        </w:rPr>
      </w:pPr>
      <w:r>
        <w:rPr>
          <w:rFonts w:ascii="Arial" w:eastAsia="Arial" w:hAnsi="Arial" w:cs="Arial"/>
        </w:rPr>
        <w:t>John Jacob,</w:t>
      </w:r>
      <w:r>
        <w:rPr>
          <w:rFonts w:ascii="Arial" w:eastAsia="Arial" w:hAnsi="Arial" w:cs="Arial"/>
        </w:rPr>
        <w:tab/>
      </w:r>
      <w:r>
        <w:rPr>
          <w:rFonts w:ascii="Arial" w:eastAsia="Arial" w:hAnsi="Arial" w:cs="Arial"/>
        </w:rPr>
        <w:tab/>
      </w:r>
      <w:r>
        <w:rPr>
          <w:rFonts w:ascii="Arial" w:eastAsia="Arial" w:hAnsi="Arial" w:cs="Arial"/>
        </w:rPr>
        <w:tab/>
        <w:t>01/02/03</w:t>
      </w:r>
      <w:r>
        <w:rPr>
          <w:rFonts w:ascii="Arial" w:eastAsia="Arial" w:hAnsi="Arial" w:cs="Arial"/>
        </w:rPr>
        <w:tab/>
      </w:r>
      <w:r>
        <w:rPr>
          <w:rFonts w:ascii="Arial" w:eastAsia="Arial" w:hAnsi="Arial" w:cs="Arial"/>
        </w:rPr>
        <w:tab/>
        <w:t xml:space="preserve">) </w:t>
      </w:r>
      <w:r>
        <w:rPr>
          <w:rFonts w:ascii="Arial" w:eastAsia="Arial" w:hAnsi="Arial" w:cs="Arial"/>
        </w:rPr>
        <w:tab/>
        <w:t xml:space="preserve">Case Nos.  </w:t>
      </w:r>
      <w:r>
        <w:rPr>
          <w:rFonts w:ascii="Arial" w:eastAsia="Arial" w:hAnsi="Arial" w:cs="Arial"/>
        </w:rPr>
        <w:tab/>
        <w:t>4FA-19-00001 CN</w:t>
      </w:r>
    </w:p>
    <w:p w:rsidR="005D4810" w:rsidRDefault="00B47E15">
      <w:pPr>
        <w:spacing w:after="0" w:line="240" w:lineRule="auto"/>
        <w:rPr>
          <w:rFonts w:ascii="Arial" w:eastAsia="Arial" w:hAnsi="Arial" w:cs="Arial"/>
        </w:rPr>
      </w:pPr>
      <w:proofErr w:type="spellStart"/>
      <w:r>
        <w:rPr>
          <w:rFonts w:ascii="Arial" w:eastAsia="Arial" w:hAnsi="Arial" w:cs="Arial"/>
          <w:b/>
        </w:rPr>
        <w:t>Jingleheimer</w:t>
      </w:r>
      <w:proofErr w:type="spellEnd"/>
      <w:r>
        <w:rPr>
          <w:rFonts w:ascii="Arial" w:eastAsia="Arial" w:hAnsi="Arial" w:cs="Arial"/>
          <w:b/>
        </w:rPr>
        <w:t xml:space="preserve"> Schmidt,</w:t>
      </w:r>
      <w:r>
        <w:rPr>
          <w:rFonts w:ascii="Arial" w:eastAsia="Arial" w:hAnsi="Arial" w:cs="Arial"/>
          <w:b/>
        </w:rPr>
        <w:tab/>
      </w:r>
      <w:r>
        <w:rPr>
          <w:rFonts w:ascii="Arial" w:eastAsia="Arial" w:hAnsi="Arial" w:cs="Arial"/>
          <w:b/>
        </w:rPr>
        <w:t>04/05/06</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r>
      <w:r>
        <w:rPr>
          <w:rFonts w:ascii="Arial" w:eastAsia="Arial" w:hAnsi="Arial" w:cs="Arial"/>
          <w:b/>
        </w:rPr>
        <w:tab/>
        <w:t>4FA-19-00002 CN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rsidR="005D4810" w:rsidRDefault="00B47E1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5D4810" w:rsidRDefault="00B47E15">
      <w:pPr>
        <w:spacing w:after="0" w:line="240" w:lineRule="auto"/>
        <w:rPr>
          <w:rFonts w:ascii="Arial" w:eastAsia="Arial" w:hAnsi="Arial" w:cs="Arial"/>
        </w:rPr>
      </w:pP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under the age of eighteen (18)</w:t>
      </w:r>
      <w:r>
        <w:rPr>
          <w:rFonts w:ascii="Arial" w:eastAsia="Arial" w:hAnsi="Arial" w:cs="Arial"/>
        </w:rPr>
        <w:tab/>
      </w:r>
      <w:r>
        <w:rPr>
          <w:rFonts w:ascii="Arial" w:eastAsia="Arial" w:hAnsi="Arial" w:cs="Arial"/>
        </w:rPr>
        <w:tab/>
        <w:t>)</w:t>
      </w:r>
      <w:r>
        <w:rPr>
          <w:rFonts w:ascii="Arial" w:eastAsia="Arial" w:hAnsi="Arial" w:cs="Arial"/>
        </w:rPr>
        <w:tab/>
      </w:r>
    </w:p>
    <w:p w:rsidR="005D4810" w:rsidRDefault="00B47E15">
      <w:pPr>
        <w:widowControl w:val="0"/>
        <w:pBdr>
          <w:top w:val="nil"/>
          <w:left w:val="nil"/>
          <w:bottom w:val="nil"/>
          <w:right w:val="nil"/>
          <w:between w:val="nil"/>
        </w:pBdr>
        <w:tabs>
          <w:tab w:val="left" w:pos="3960"/>
          <w:tab w:val="left" w:pos="4320"/>
        </w:tabs>
        <w:spacing w:after="0" w:line="240" w:lineRule="auto"/>
        <w:ind w:right="216"/>
        <w:jc w:val="both"/>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w:t>
      </w:r>
    </w:p>
    <w:p w:rsidR="005D4810" w:rsidRDefault="005D4810">
      <w:pPr>
        <w:spacing w:line="240" w:lineRule="auto"/>
      </w:pPr>
    </w:p>
    <w:sectPr w:rsidR="005D48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260A"/>
    <w:multiLevelType w:val="multilevel"/>
    <w:tmpl w:val="FFBC8860"/>
    <w:lvl w:ilvl="0">
      <w:start w:val="4"/>
      <w:numFmt w:val="bullet"/>
      <w:lvlText w:val="-"/>
      <w:lvlJc w:val="left"/>
      <w:pPr>
        <w:ind w:left="720" w:hanging="360"/>
      </w:pPr>
      <w:rPr>
        <w:rFonts w:ascii="Arial" w:eastAsia="Arial" w:hAnsi="Arial" w:cs="Arial"/>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9C2AC0"/>
    <w:multiLevelType w:val="multilevel"/>
    <w:tmpl w:val="9A820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10"/>
    <w:rsid w:val="005D4810"/>
    <w:rsid w:val="00B4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072D3-5FE1-4521-8C68-FD792A2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ublic.courts.alaska.gov/web/jord/docs/fax1st.pdf" TargetMode="External"/><Relationship Id="rId13" Type="http://schemas.openxmlformats.org/officeDocument/2006/relationships/hyperlink" Target="https://public.courts.alaska.gov/web/jord/docs/2d-email.pdf" TargetMode="External"/><Relationship Id="rId18" Type="http://schemas.openxmlformats.org/officeDocument/2006/relationships/hyperlink" Target="https://public.courts.alaska.gov/web/jord/docs/faxani.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laskabar.org/member-services/member-directories/" TargetMode="External"/><Relationship Id="rId12" Type="http://schemas.openxmlformats.org/officeDocument/2006/relationships/hyperlink" Target="https://public.courts.alaska.gov/web/jord/docs/faxnom.pdf" TargetMode="External"/><Relationship Id="rId17" Type="http://schemas.openxmlformats.org/officeDocument/2006/relationships/hyperlink" Target="https://public.courts.alaska.gov/web/jord/docs/faxgal.pdf" TargetMode="External"/><Relationship Id="rId2" Type="http://schemas.openxmlformats.org/officeDocument/2006/relationships/styles" Target="styles.xml"/><Relationship Id="rId16" Type="http://schemas.openxmlformats.org/officeDocument/2006/relationships/hyperlink" Target="https://public.courts.alaska.gov/web/jord/docs/4th-efilings-an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ska.gov/whitepages" TargetMode="External"/><Relationship Id="rId11" Type="http://schemas.openxmlformats.org/officeDocument/2006/relationships/hyperlink" Target="https://public.courts.alaska.gov/web/jord/docs/faxkot.pdf" TargetMode="External"/><Relationship Id="rId5" Type="http://schemas.openxmlformats.org/officeDocument/2006/relationships/hyperlink" Target="http://courts.alaska.gov/courtdir/index.htm" TargetMode="External"/><Relationship Id="rId15" Type="http://schemas.openxmlformats.org/officeDocument/2006/relationships/hyperlink" Target="https://public.courts.alaska.gov/web/jord/docs/4th-pj-19-02.pdf" TargetMode="External"/><Relationship Id="rId10" Type="http://schemas.openxmlformats.org/officeDocument/2006/relationships/hyperlink" Target="https://public.courts.alaska.gov/web/jord/docs/faxbar.pdf" TargetMode="External"/><Relationship Id="rId19" Type="http://schemas.openxmlformats.org/officeDocument/2006/relationships/hyperlink" Target="http://courts.alaska.gov/courtdir/index.htm" TargetMode="External"/><Relationship Id="rId4" Type="http://schemas.openxmlformats.org/officeDocument/2006/relationships/webSettings" Target="webSettings.xml"/><Relationship Id="rId9" Type="http://schemas.openxmlformats.org/officeDocument/2006/relationships/hyperlink" Target="https://public.courts.alaska.gov/web/jord/docs/1st-email-am.pdf" TargetMode="External"/><Relationship Id="rId14" Type="http://schemas.openxmlformats.org/officeDocument/2006/relationships/hyperlink" Target="https://public.courts.alaska.gov/web/jord/docs/faxk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Carver</dc:creator>
  <cp:lastModifiedBy>Sarah Carver</cp:lastModifiedBy>
  <cp:revision>2</cp:revision>
  <dcterms:created xsi:type="dcterms:W3CDTF">2020-01-21T20:09:00Z</dcterms:created>
  <dcterms:modified xsi:type="dcterms:W3CDTF">2020-01-21T20:09:00Z</dcterms:modified>
</cp:coreProperties>
</file>