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D6" w:rsidRDefault="00CE6397" w:rsidP="001D1AD6">
      <w:pPr>
        <w:spacing w:line="480" w:lineRule="auto"/>
        <w:jc w:val="center"/>
        <w:rPr>
          <w:rFonts w:eastAsia="Calibri"/>
          <w:b/>
        </w:rPr>
      </w:pPr>
      <w:bookmarkStart w:id="0" w:name="_GoBack"/>
      <w:bookmarkEnd w:id="0"/>
      <w:r w:rsidRPr="00182BA4">
        <w:rPr>
          <w:rFonts w:eastAsia="Calibri"/>
          <w:b/>
        </w:rPr>
        <w:t>IN THE SUPERIOR COURT FOR THE STATE OF ALASKA</w:t>
      </w:r>
    </w:p>
    <w:p w:rsidR="00CE6397" w:rsidRPr="00345DCE" w:rsidRDefault="001D1AD6" w:rsidP="001D1AD6">
      <w:pPr>
        <w:spacing w:line="480" w:lineRule="auto"/>
        <w:jc w:val="center"/>
        <w:rPr>
          <w:rFonts w:eastAsia="Calibri"/>
          <w:b/>
        </w:rPr>
      </w:pPr>
      <w:r w:rsidRPr="001D1AD6">
        <w:rPr>
          <w:rFonts w:eastAsia="Calibri"/>
          <w:b/>
          <w:u w:val="single"/>
        </w:rPr>
        <w:t>[First/Second/Third/Fourth]</w:t>
      </w:r>
      <w:r>
        <w:rPr>
          <w:rFonts w:eastAsia="Calibri"/>
          <w:b/>
        </w:rPr>
        <w:t xml:space="preserve"> </w:t>
      </w:r>
      <w:r w:rsidR="00CE6397" w:rsidRPr="00345DCE">
        <w:rPr>
          <w:rFonts w:eastAsia="Calibri"/>
          <w:b/>
        </w:rPr>
        <w:t>JUDICIAL DISTRICT AT</w:t>
      </w:r>
      <w:r>
        <w:rPr>
          <w:rFonts w:eastAsia="Calibri"/>
          <w:b/>
        </w:rPr>
        <w:t xml:space="preserve"> </w:t>
      </w:r>
      <w:r w:rsidRPr="001D1AD6">
        <w:rPr>
          <w:rFonts w:eastAsia="Calibri"/>
          <w:b/>
          <w:u w:val="single"/>
        </w:rPr>
        <w:t>[City]</w:t>
      </w:r>
    </w:p>
    <w:p w:rsidR="00CE6397" w:rsidRPr="00A661FB" w:rsidRDefault="00CE6397" w:rsidP="00CE6397">
      <w:pPr>
        <w:widowControl w:val="0"/>
        <w:tabs>
          <w:tab w:val="left" w:pos="4320"/>
        </w:tabs>
        <w:ind w:right="144"/>
        <w:jc w:val="both"/>
        <w:rPr>
          <w:szCs w:val="20"/>
        </w:rPr>
      </w:pPr>
      <w:r w:rsidRPr="00A661FB">
        <w:rPr>
          <w:szCs w:val="20"/>
        </w:rPr>
        <w:t>In the Matter of:</w:t>
      </w:r>
      <w:r w:rsidRPr="00A661FB">
        <w:rPr>
          <w:szCs w:val="20"/>
        </w:rPr>
        <w:tab/>
        <w:t>)</w:t>
      </w:r>
    </w:p>
    <w:p w:rsidR="00CE6397" w:rsidRDefault="00CE6397" w:rsidP="00CE6397">
      <w:pPr>
        <w:widowControl w:val="0"/>
        <w:tabs>
          <w:tab w:val="left" w:pos="4320"/>
        </w:tabs>
        <w:ind w:right="144"/>
        <w:jc w:val="both"/>
        <w:rPr>
          <w:szCs w:val="20"/>
        </w:rPr>
      </w:pPr>
      <w:r w:rsidRPr="00A661FB">
        <w:rPr>
          <w:szCs w:val="20"/>
        </w:rPr>
        <w:tab/>
        <w:t>)</w:t>
      </w:r>
    </w:p>
    <w:p w:rsidR="00CE6397" w:rsidRPr="00B415DC" w:rsidRDefault="001D1AD6" w:rsidP="00CE6397">
      <w:pPr>
        <w:widowControl w:val="0"/>
        <w:ind w:right="144"/>
        <w:jc w:val="both"/>
        <w:rPr>
          <w:szCs w:val="20"/>
        </w:rPr>
      </w:pPr>
      <w:r w:rsidRPr="001D1AD6">
        <w:rPr>
          <w:szCs w:val="20"/>
          <w:u w:val="single"/>
        </w:rPr>
        <w:t>[Child name]</w:t>
      </w:r>
      <w:r>
        <w:rPr>
          <w:szCs w:val="20"/>
        </w:rPr>
        <w:tab/>
      </w:r>
      <w:r>
        <w:rPr>
          <w:szCs w:val="20"/>
        </w:rPr>
        <w:tab/>
        <w:t>[Date of birth]</w:t>
      </w:r>
      <w:r w:rsidR="00CE6397" w:rsidRPr="00A661FB">
        <w:tab/>
      </w:r>
      <w:r w:rsidR="00CE6397" w:rsidRPr="00A661FB">
        <w:tab/>
        <w:t>)</w:t>
      </w:r>
      <w:r w:rsidR="00CE6397" w:rsidRPr="00A661FB">
        <w:tab/>
        <w:t xml:space="preserve">Case No. </w:t>
      </w:r>
      <w:r w:rsidR="00CE6397" w:rsidRPr="00A661FB">
        <w:tab/>
      </w:r>
      <w:r w:rsidRPr="001D1AD6">
        <w:rPr>
          <w:u w:val="single"/>
        </w:rPr>
        <w:t>[Case number]</w:t>
      </w:r>
    </w:p>
    <w:p w:rsidR="00CE6397" w:rsidRPr="00A661FB" w:rsidRDefault="00CE6397" w:rsidP="00CE6397">
      <w:pPr>
        <w:jc w:val="both"/>
      </w:pPr>
      <w:r w:rsidRPr="00A661FB">
        <w:tab/>
      </w:r>
      <w:r w:rsidRPr="00A661FB">
        <w:tab/>
      </w:r>
      <w:r w:rsidRPr="00A661FB">
        <w:tab/>
      </w:r>
      <w:r w:rsidRPr="00A661FB">
        <w:tab/>
      </w:r>
      <w:r w:rsidRPr="00A661FB">
        <w:tab/>
      </w:r>
      <w:r w:rsidRPr="00A661FB">
        <w:tab/>
        <w:t>)</w:t>
      </w:r>
    </w:p>
    <w:p w:rsidR="00CE6397" w:rsidRPr="00A661FB" w:rsidRDefault="00CE6397" w:rsidP="00CE6397">
      <w:pPr>
        <w:jc w:val="both"/>
      </w:pPr>
      <w:proofErr w:type="gramStart"/>
      <w:r w:rsidRPr="00A661FB">
        <w:t>Child(</w:t>
      </w:r>
      <w:proofErr w:type="spellStart"/>
      <w:proofErr w:type="gramEnd"/>
      <w:r w:rsidRPr="00A661FB">
        <w:t>ren</w:t>
      </w:r>
      <w:proofErr w:type="spellEnd"/>
      <w:r w:rsidRPr="00A661FB">
        <w:t>) under the age of eighteen (18)</w:t>
      </w:r>
      <w:r w:rsidRPr="00A661FB">
        <w:tab/>
        <w:t>)</w:t>
      </w:r>
      <w:r w:rsidRPr="00A661FB">
        <w:tab/>
      </w:r>
    </w:p>
    <w:p w:rsidR="00CE6397" w:rsidRDefault="00CE6397" w:rsidP="00CE6397">
      <w:pPr>
        <w:widowControl w:val="0"/>
        <w:ind w:right="144"/>
        <w:jc w:val="both"/>
        <w:rPr>
          <w:szCs w:val="20"/>
        </w:rPr>
      </w:pPr>
      <w:r w:rsidRPr="00A661FB">
        <w:rPr>
          <w:szCs w:val="20"/>
          <w:u w:val="single"/>
        </w:rPr>
        <w:tab/>
      </w:r>
      <w:r w:rsidRPr="00A661FB">
        <w:rPr>
          <w:szCs w:val="20"/>
          <w:u w:val="single"/>
        </w:rPr>
        <w:tab/>
      </w:r>
      <w:r w:rsidRPr="00A661FB">
        <w:rPr>
          <w:szCs w:val="20"/>
          <w:u w:val="single"/>
        </w:rPr>
        <w:tab/>
      </w:r>
      <w:r w:rsidRPr="00A661FB">
        <w:rPr>
          <w:szCs w:val="20"/>
          <w:u w:val="single"/>
        </w:rPr>
        <w:tab/>
      </w:r>
      <w:r w:rsidRPr="00A661FB">
        <w:rPr>
          <w:szCs w:val="20"/>
          <w:u w:val="single"/>
        </w:rPr>
        <w:tab/>
      </w:r>
      <w:r w:rsidRPr="00A661FB">
        <w:rPr>
          <w:szCs w:val="20"/>
          <w:u w:val="single"/>
        </w:rPr>
        <w:tab/>
      </w:r>
      <w:r w:rsidRPr="00A661FB">
        <w:rPr>
          <w:szCs w:val="20"/>
        </w:rPr>
        <w:t>)</w:t>
      </w:r>
    </w:p>
    <w:p w:rsidR="00E821D2" w:rsidRPr="00A661FB" w:rsidRDefault="00E821D2" w:rsidP="00CE6397">
      <w:pPr>
        <w:widowControl w:val="0"/>
        <w:ind w:right="144"/>
        <w:jc w:val="both"/>
        <w:rPr>
          <w:szCs w:val="20"/>
        </w:rPr>
      </w:pPr>
    </w:p>
    <w:p w:rsidR="00C05833" w:rsidRPr="00366883" w:rsidRDefault="00C05833" w:rsidP="00C05833">
      <w:pPr>
        <w:ind w:left="720"/>
        <w:jc w:val="center"/>
        <w:rPr>
          <w:b/>
        </w:rPr>
      </w:pPr>
      <w:r w:rsidRPr="00366883">
        <w:rPr>
          <w:b/>
        </w:rPr>
        <w:t>ORDER TO TRANSFER TO TRIBAL JURISDICTION</w:t>
      </w:r>
    </w:p>
    <w:p w:rsidR="00C05833" w:rsidRPr="00366883" w:rsidRDefault="00C05833" w:rsidP="00C05833">
      <w:pPr>
        <w:ind w:left="720"/>
        <w:jc w:val="center"/>
        <w:rPr>
          <w:b/>
        </w:rPr>
      </w:pPr>
    </w:p>
    <w:p w:rsidR="00C05833" w:rsidRPr="00366883" w:rsidRDefault="00C05833" w:rsidP="00C05833">
      <w:pPr>
        <w:spacing w:line="480" w:lineRule="auto"/>
        <w:ind w:firstLine="720"/>
        <w:jc w:val="both"/>
      </w:pPr>
      <w:r w:rsidRPr="00366883">
        <w:t>The Court, having considered the Petition for Transfer to Tribal Jurisdiction, the tribal court’s acceptance of jurisdiction, and any response thereto, makes the following FINDINGS AND ORDERS,</w:t>
      </w:r>
    </w:p>
    <w:p w:rsidR="00C05833" w:rsidRPr="00366883" w:rsidRDefault="00C05833" w:rsidP="00C05833">
      <w:pPr>
        <w:pStyle w:val="ListParagraph"/>
        <w:widowControl w:val="0"/>
        <w:numPr>
          <w:ilvl w:val="0"/>
          <w:numId w:val="2"/>
        </w:numPr>
        <w:spacing w:line="480" w:lineRule="auto"/>
        <w:jc w:val="both"/>
      </w:pPr>
      <w:r w:rsidRPr="00366883">
        <w:t xml:space="preserve">The </w:t>
      </w:r>
      <w:r w:rsidR="00366883" w:rsidRPr="00366883">
        <w:t>child is an</w:t>
      </w:r>
      <w:r w:rsidRPr="00366883">
        <w:t xml:space="preserve"> Indian child as defined in the Indian Child Welfare Act, 25 U.S.C. §1903(4);</w:t>
      </w:r>
    </w:p>
    <w:p w:rsidR="00C05833" w:rsidRPr="00366883" w:rsidRDefault="00C05833" w:rsidP="00C05833">
      <w:pPr>
        <w:pStyle w:val="ListParagraph"/>
        <w:widowControl w:val="0"/>
        <w:numPr>
          <w:ilvl w:val="0"/>
          <w:numId w:val="2"/>
        </w:numPr>
        <w:spacing w:line="480" w:lineRule="auto"/>
        <w:jc w:val="both"/>
      </w:pPr>
      <w:r w:rsidRPr="00366883">
        <w:t>The tribe to whose tribal court transfer is sought is the Indian child’s tribe as defined in the Indian Child Welfare Act, 25 U.S.C. §1903(5);</w:t>
      </w:r>
    </w:p>
    <w:p w:rsidR="00C05833" w:rsidRPr="00366883" w:rsidRDefault="00C05833" w:rsidP="00C05833">
      <w:pPr>
        <w:pStyle w:val="ListParagraph"/>
        <w:widowControl w:val="0"/>
        <w:numPr>
          <w:ilvl w:val="0"/>
          <w:numId w:val="2"/>
        </w:numPr>
        <w:spacing w:line="480" w:lineRule="auto"/>
        <w:jc w:val="both"/>
      </w:pPr>
      <w:r w:rsidRPr="00366883">
        <w:t>The Indian child’s tribe has intervened in the state court proceeding;</w:t>
      </w:r>
    </w:p>
    <w:p w:rsidR="00C05833" w:rsidRPr="00366883" w:rsidRDefault="00C05833" w:rsidP="00C05833">
      <w:pPr>
        <w:pStyle w:val="ListParagraph"/>
        <w:widowControl w:val="0"/>
        <w:numPr>
          <w:ilvl w:val="0"/>
          <w:numId w:val="2"/>
        </w:numPr>
        <w:spacing w:line="480" w:lineRule="auto"/>
        <w:jc w:val="both"/>
      </w:pPr>
      <w:r w:rsidRPr="00366883">
        <w:t xml:space="preserve">The Indian child’s tribe has a tribal court, and that court has accepted jurisdiction over the child; </w:t>
      </w:r>
    </w:p>
    <w:p w:rsidR="00C05833" w:rsidRPr="00366883" w:rsidRDefault="00C55E68" w:rsidP="00C05833">
      <w:pPr>
        <w:pStyle w:val="ListParagraph"/>
        <w:widowControl w:val="0"/>
        <w:numPr>
          <w:ilvl w:val="0"/>
          <w:numId w:val="2"/>
        </w:numPr>
        <w:spacing w:line="480" w:lineRule="auto"/>
        <w:jc w:val="both"/>
      </w:pPr>
      <w:r w:rsidRPr="00366883">
        <w:t xml:space="preserve">No parent has objected to the transfer of jurisdiction to the </w:t>
      </w:r>
      <w:r w:rsidR="00CE6397">
        <w:t>[Tribe’s full name]</w:t>
      </w:r>
      <w:r w:rsidRPr="00366883">
        <w:t>’s Tribal Court</w:t>
      </w:r>
      <w:r w:rsidR="00C05833" w:rsidRPr="00366883">
        <w:t>; and</w:t>
      </w:r>
    </w:p>
    <w:p w:rsidR="00C05833" w:rsidRPr="00366883" w:rsidRDefault="00C05833" w:rsidP="00C05833">
      <w:pPr>
        <w:pStyle w:val="ListParagraph"/>
        <w:widowControl w:val="0"/>
        <w:numPr>
          <w:ilvl w:val="0"/>
          <w:numId w:val="2"/>
        </w:numPr>
        <w:spacing w:line="480" w:lineRule="auto"/>
        <w:jc w:val="both"/>
      </w:pPr>
      <w:r w:rsidRPr="00366883">
        <w:t>No party has demonstrated good cause not to transfer jurisdiction to the tribal court. CINA Rule 23(g).</w:t>
      </w:r>
    </w:p>
    <w:p w:rsidR="00C05833" w:rsidRPr="00366883" w:rsidRDefault="00C05833" w:rsidP="00C05833">
      <w:pPr>
        <w:spacing w:line="480" w:lineRule="auto"/>
        <w:ind w:firstLine="720"/>
        <w:jc w:val="both"/>
      </w:pPr>
      <w:r w:rsidRPr="00366883">
        <w:t xml:space="preserve">Therefore, the petition is GRANTED; jurisdiction is transferred from the Superior Court for the State of Alaska at </w:t>
      </w:r>
      <w:r w:rsidR="00C471D8" w:rsidRPr="00C471D8">
        <w:rPr>
          <w:u w:val="single"/>
        </w:rPr>
        <w:t>[City]</w:t>
      </w:r>
      <w:r w:rsidRPr="00366883">
        <w:t xml:space="preserve"> to the </w:t>
      </w:r>
      <w:r w:rsidR="00CE6397" w:rsidRPr="001D1AD6">
        <w:rPr>
          <w:u w:val="single"/>
        </w:rPr>
        <w:t>[Tribe’s full name]</w:t>
      </w:r>
      <w:r w:rsidRPr="00366883">
        <w:t xml:space="preserve"> Tribal Court.</w:t>
      </w:r>
      <w:r w:rsidR="000E4955">
        <w:t xml:space="preserve"> All future hearings in this matter are VACATED.</w:t>
      </w:r>
    </w:p>
    <w:p w:rsidR="001D1AD6" w:rsidRDefault="00C05833" w:rsidP="00C05833">
      <w:pPr>
        <w:spacing w:line="480" w:lineRule="auto"/>
        <w:ind w:firstLine="720"/>
        <w:jc w:val="both"/>
      </w:pPr>
      <w:r w:rsidRPr="00366883">
        <w:lastRenderedPageBreak/>
        <w:t xml:space="preserve">The </w:t>
      </w:r>
      <w:r w:rsidR="00366883" w:rsidRPr="00366883">
        <w:t>child is</w:t>
      </w:r>
      <w:r w:rsidRPr="00366883">
        <w:t xml:space="preserve"> released from the custody of the Department of Health and Social Services to the custody of the </w:t>
      </w:r>
      <w:r w:rsidR="00CE6397" w:rsidRPr="001D1AD6">
        <w:rPr>
          <w:u w:val="single"/>
        </w:rPr>
        <w:t>[Tribe’s full name]</w:t>
      </w:r>
      <w:r w:rsidRPr="001D1AD6">
        <w:rPr>
          <w:u w:val="single"/>
        </w:rPr>
        <w:t xml:space="preserve"> </w:t>
      </w:r>
      <w:r w:rsidRPr="00366883">
        <w:t>Tribal Court. The Department of Health and Social Services is hereby released from all respon</w:t>
      </w:r>
      <w:r w:rsidRPr="00366883">
        <w:softHyphen/>
        <w:t xml:space="preserve">sibility for the child. </w:t>
      </w:r>
    </w:p>
    <w:p w:rsidR="00366883" w:rsidRPr="00366883" w:rsidRDefault="001D1AD6" w:rsidP="00366883">
      <w:pPr>
        <w:spacing w:line="480" w:lineRule="auto"/>
        <w:jc w:val="both"/>
      </w:pPr>
      <w:r>
        <w:rPr>
          <w:u w:val="single"/>
        </w:rPr>
        <w:t>[</w:t>
      </w:r>
      <w:r w:rsidRPr="001D1AD6">
        <w:rPr>
          <w:b/>
          <w:u w:val="single"/>
        </w:rPr>
        <w:t>OPTION A:</w:t>
      </w:r>
      <w:r>
        <w:rPr>
          <w:u w:val="single"/>
        </w:rPr>
        <w:t xml:space="preserve"> For situations where no planning is required or </w:t>
      </w:r>
      <w:r w:rsidR="00C471D8">
        <w:rPr>
          <w:u w:val="single"/>
        </w:rPr>
        <w:t xml:space="preserve">no </w:t>
      </w:r>
      <w:r>
        <w:rPr>
          <w:u w:val="single"/>
        </w:rPr>
        <w:t xml:space="preserve">harm will come if the tribe accepts custody and responsibility for the </w:t>
      </w:r>
      <w:r w:rsidR="00C471D8">
        <w:rPr>
          <w:u w:val="single"/>
        </w:rPr>
        <w:t>child</w:t>
      </w:r>
      <w:r>
        <w:rPr>
          <w:u w:val="single"/>
        </w:rPr>
        <w:t xml:space="preserve"> without advance notice. Custody transfers to the tribe upon signature by the state court judge]</w:t>
      </w:r>
      <w:r w:rsidR="00366883" w:rsidRPr="00366883">
        <w:tab/>
      </w:r>
    </w:p>
    <w:p w:rsidR="00C05833" w:rsidRPr="00366883" w:rsidRDefault="00C05833" w:rsidP="00C05833">
      <w:pPr>
        <w:spacing w:line="360" w:lineRule="auto"/>
      </w:pPr>
      <w:r w:rsidRPr="00366883">
        <w:t>DATED this ____</w:t>
      </w:r>
      <w:r w:rsidR="001D1AD6">
        <w:t>________ of _______________ 20</w:t>
      </w:r>
      <w:r w:rsidR="001D1AD6">
        <w:rPr>
          <w:u w:val="single"/>
        </w:rPr>
        <w:t xml:space="preserve">    </w:t>
      </w:r>
      <w:r w:rsidRPr="00366883">
        <w:t>.</w:t>
      </w:r>
    </w:p>
    <w:p w:rsidR="00C05833" w:rsidRPr="00366883" w:rsidRDefault="00C05833" w:rsidP="00C05833">
      <w:r w:rsidRPr="00366883">
        <w:tab/>
      </w:r>
      <w:r w:rsidRPr="00366883">
        <w:tab/>
      </w:r>
      <w:r w:rsidRPr="00366883">
        <w:tab/>
      </w:r>
      <w:r w:rsidRPr="00366883">
        <w:tab/>
      </w:r>
      <w:r w:rsidRPr="00366883">
        <w:tab/>
      </w:r>
    </w:p>
    <w:p w:rsidR="00C05833" w:rsidRPr="00366883" w:rsidRDefault="00C05833" w:rsidP="00C05833"/>
    <w:p w:rsidR="00C05833" w:rsidRDefault="00C05833" w:rsidP="00C05833">
      <w:r w:rsidRPr="00366883">
        <w:tab/>
      </w:r>
      <w:r w:rsidRPr="00366883">
        <w:tab/>
      </w:r>
      <w:r w:rsidRPr="00366883">
        <w:tab/>
      </w:r>
      <w:r w:rsidRPr="00366883">
        <w:tab/>
      </w:r>
      <w:r w:rsidRPr="00366883">
        <w:tab/>
        <w:t xml:space="preserve">By: </w:t>
      </w:r>
      <w:r w:rsidR="002F36D4">
        <w:tab/>
      </w:r>
      <w:r w:rsidRPr="00366883">
        <w:t>_________________________________</w:t>
      </w:r>
    </w:p>
    <w:p w:rsidR="001D1AD6" w:rsidRDefault="001D1AD6" w:rsidP="00C05833">
      <w:r>
        <w:tab/>
      </w:r>
      <w:r>
        <w:tab/>
      </w:r>
      <w:r>
        <w:tab/>
      </w:r>
      <w:r>
        <w:tab/>
      </w:r>
      <w:r>
        <w:tab/>
      </w:r>
      <w:r>
        <w:tab/>
        <w:t>SUPERIOR COURT JUDGE</w:t>
      </w:r>
    </w:p>
    <w:p w:rsidR="001D1AD6" w:rsidRPr="00366883" w:rsidRDefault="00837B33" w:rsidP="001D1AD6">
      <w:r>
        <w:tab/>
      </w:r>
      <w:r>
        <w:tab/>
      </w:r>
    </w:p>
    <w:p w:rsidR="001D1AD6" w:rsidRDefault="001D1AD6" w:rsidP="001D1AD6">
      <w:pPr>
        <w:spacing w:line="480" w:lineRule="auto"/>
        <w:jc w:val="both"/>
        <w:rPr>
          <w:u w:val="single"/>
        </w:rPr>
      </w:pPr>
      <w:r>
        <w:rPr>
          <w:u w:val="single"/>
        </w:rPr>
        <w:t>[</w:t>
      </w:r>
      <w:r w:rsidRPr="001D1AD6">
        <w:rPr>
          <w:b/>
          <w:u w:val="single"/>
        </w:rPr>
        <w:t>OPTION B:</w:t>
      </w:r>
      <w:r>
        <w:rPr>
          <w:u w:val="single"/>
        </w:rPr>
        <w:t xml:space="preserve"> For situations where the tribe has planned and confirmed with other legal parties in advance when the transfer should occur, and all are in agreement]</w:t>
      </w:r>
    </w:p>
    <w:p w:rsidR="001D1AD6" w:rsidRPr="00366883" w:rsidRDefault="001D1AD6" w:rsidP="001D1AD6">
      <w:pPr>
        <w:spacing w:line="480" w:lineRule="auto"/>
        <w:jc w:val="both"/>
      </w:pPr>
      <w:r>
        <w:t xml:space="preserve">Effective date: </w:t>
      </w:r>
      <w:r w:rsidRPr="001D1AD6">
        <w:rPr>
          <w:u w:val="single"/>
        </w:rPr>
        <w:t>[</w:t>
      </w:r>
      <w:r>
        <w:rPr>
          <w:u w:val="single"/>
        </w:rPr>
        <w:t>insert planned date of transfer</w:t>
      </w:r>
      <w:r w:rsidRPr="001D1AD6">
        <w:rPr>
          <w:u w:val="single"/>
        </w:rPr>
        <w:t>]</w:t>
      </w:r>
      <w:r w:rsidRPr="00366883">
        <w:tab/>
      </w:r>
    </w:p>
    <w:p w:rsidR="001D1AD6" w:rsidRPr="00366883" w:rsidRDefault="001D1AD6" w:rsidP="001D1AD6">
      <w:pPr>
        <w:spacing w:line="360" w:lineRule="auto"/>
      </w:pPr>
      <w:r w:rsidRPr="00366883">
        <w:t>DATED this ____</w:t>
      </w:r>
      <w:r>
        <w:t>________ of _______________ 20</w:t>
      </w:r>
      <w:r>
        <w:rPr>
          <w:u w:val="single"/>
        </w:rPr>
        <w:t xml:space="preserve">    </w:t>
      </w:r>
      <w:r w:rsidRPr="00366883">
        <w:t>.</w:t>
      </w:r>
    </w:p>
    <w:p w:rsidR="001D1AD6" w:rsidRPr="00366883" w:rsidRDefault="001D1AD6" w:rsidP="001D1AD6">
      <w:r w:rsidRPr="00366883">
        <w:tab/>
      </w:r>
      <w:r w:rsidRPr="00366883">
        <w:tab/>
      </w:r>
      <w:r w:rsidRPr="00366883">
        <w:tab/>
      </w:r>
      <w:r w:rsidRPr="00366883">
        <w:tab/>
      </w:r>
      <w:r w:rsidRPr="00366883">
        <w:tab/>
      </w:r>
    </w:p>
    <w:p w:rsidR="001D1AD6" w:rsidRPr="00366883" w:rsidRDefault="001D1AD6" w:rsidP="001D1AD6"/>
    <w:p w:rsidR="001D1AD6" w:rsidRDefault="001D1AD6" w:rsidP="001D1AD6">
      <w:r w:rsidRPr="00366883">
        <w:tab/>
      </w:r>
      <w:r w:rsidRPr="00366883">
        <w:tab/>
      </w:r>
      <w:r w:rsidRPr="00366883">
        <w:tab/>
      </w:r>
      <w:r w:rsidRPr="00366883">
        <w:tab/>
      </w:r>
      <w:r w:rsidRPr="00366883">
        <w:tab/>
        <w:t xml:space="preserve">By: </w:t>
      </w:r>
      <w:r>
        <w:tab/>
      </w:r>
      <w:r w:rsidRPr="00366883">
        <w:t>_________________________________</w:t>
      </w:r>
    </w:p>
    <w:p w:rsidR="001D1AD6" w:rsidRDefault="001D1AD6" w:rsidP="001D1AD6">
      <w:r>
        <w:tab/>
      </w:r>
      <w:r>
        <w:tab/>
      </w:r>
      <w:r>
        <w:tab/>
      </w:r>
      <w:r>
        <w:tab/>
      </w:r>
      <w:r>
        <w:tab/>
      </w:r>
      <w:r>
        <w:tab/>
        <w:t>SUPERIOR COURT JUDGE</w:t>
      </w:r>
    </w:p>
    <w:p w:rsidR="001D1AD6" w:rsidRPr="00366883" w:rsidRDefault="001D1AD6" w:rsidP="001D1AD6">
      <w:r>
        <w:tab/>
      </w:r>
      <w:r>
        <w:tab/>
      </w:r>
    </w:p>
    <w:p w:rsidR="001D1AD6" w:rsidRDefault="001D1AD6" w:rsidP="001D1AD6">
      <w:pPr>
        <w:spacing w:line="480" w:lineRule="auto"/>
        <w:jc w:val="both"/>
        <w:rPr>
          <w:u w:val="single"/>
        </w:rPr>
      </w:pPr>
      <w:r>
        <w:rPr>
          <w:u w:val="single"/>
        </w:rPr>
        <w:t>[</w:t>
      </w:r>
      <w:r w:rsidRPr="001D1AD6">
        <w:rPr>
          <w:b/>
          <w:u w:val="single"/>
        </w:rPr>
        <w:t>OPTION C:</w:t>
      </w:r>
      <w:r>
        <w:rPr>
          <w:u w:val="single"/>
        </w:rPr>
        <w:t xml:space="preserve"> For situations where it is not certain whether all parties will agree to transfer, and the tribe </w:t>
      </w:r>
      <w:r w:rsidR="00C471D8">
        <w:rPr>
          <w:u w:val="single"/>
        </w:rPr>
        <w:t xml:space="preserve">requires </w:t>
      </w:r>
      <w:r>
        <w:rPr>
          <w:u w:val="single"/>
        </w:rPr>
        <w:t>some planning time to make necessary arrangements in advance of accepting custody and jurisdiction]</w:t>
      </w:r>
    </w:p>
    <w:p w:rsidR="001D1AD6" w:rsidRPr="00366883" w:rsidRDefault="001D1AD6" w:rsidP="001D1AD6">
      <w:pPr>
        <w:spacing w:line="480" w:lineRule="auto"/>
        <w:jc w:val="both"/>
      </w:pPr>
      <w:r>
        <w:t xml:space="preserve">Effective date: This order shall take effect </w:t>
      </w:r>
      <w:r w:rsidRPr="001D1AD6">
        <w:rPr>
          <w:u w:val="single"/>
        </w:rPr>
        <w:t>[insert planning days needed]</w:t>
      </w:r>
      <w:r>
        <w:t xml:space="preserve"> calendar days following date of signature of this order. Transfer may be further delayed by the Tribal Court if prior notice is given to the Superior Court</w:t>
      </w:r>
      <w:r w:rsidR="005604AB">
        <w:t xml:space="preserve"> of the State of Alaska</w:t>
      </w:r>
      <w:r>
        <w:t xml:space="preserve"> and to the legal parties of the additional time needed to arrange transfer of custody and jurisdiction and of the new effective date of transfer.</w:t>
      </w:r>
      <w:r w:rsidRPr="00366883">
        <w:tab/>
      </w:r>
    </w:p>
    <w:p w:rsidR="001D1AD6" w:rsidRPr="00366883" w:rsidRDefault="001D1AD6" w:rsidP="001D1AD6">
      <w:pPr>
        <w:spacing w:line="360" w:lineRule="auto"/>
      </w:pPr>
      <w:r w:rsidRPr="00366883">
        <w:lastRenderedPageBreak/>
        <w:t>DATED this ____</w:t>
      </w:r>
      <w:r>
        <w:t>________ of _______________ 20</w:t>
      </w:r>
      <w:r>
        <w:rPr>
          <w:u w:val="single"/>
        </w:rPr>
        <w:t xml:space="preserve">    </w:t>
      </w:r>
      <w:r w:rsidR="00C471D8">
        <w:t>.</w:t>
      </w:r>
    </w:p>
    <w:p w:rsidR="001D1AD6" w:rsidRPr="00366883" w:rsidRDefault="001D1AD6" w:rsidP="001D1AD6">
      <w:r w:rsidRPr="00366883">
        <w:tab/>
      </w:r>
      <w:r w:rsidRPr="00366883">
        <w:tab/>
      </w:r>
      <w:r w:rsidRPr="00366883">
        <w:tab/>
      </w:r>
      <w:r w:rsidRPr="00366883">
        <w:tab/>
      </w:r>
      <w:r w:rsidRPr="00366883">
        <w:tab/>
      </w:r>
    </w:p>
    <w:p w:rsidR="001D1AD6" w:rsidRDefault="001D1AD6" w:rsidP="001D1AD6">
      <w:pPr>
        <w:ind w:left="2880" w:firstLine="720"/>
      </w:pPr>
      <w:r w:rsidRPr="00366883">
        <w:t xml:space="preserve">By: </w:t>
      </w:r>
      <w:r>
        <w:tab/>
      </w:r>
      <w:r w:rsidRPr="00366883">
        <w:t>_________________________________</w:t>
      </w:r>
    </w:p>
    <w:p w:rsidR="001D1AD6" w:rsidRDefault="001D1AD6" w:rsidP="001D1AD6">
      <w:r>
        <w:tab/>
      </w:r>
      <w:r>
        <w:tab/>
      </w:r>
      <w:r>
        <w:tab/>
      </w:r>
      <w:r>
        <w:tab/>
      </w:r>
      <w:r>
        <w:tab/>
      </w:r>
      <w:r>
        <w:tab/>
        <w:t>SUPERIOR COURT JUDGE</w:t>
      </w:r>
    </w:p>
    <w:p w:rsidR="00970236" w:rsidRPr="00366883" w:rsidRDefault="00970236" w:rsidP="00463965"/>
    <w:sectPr w:rsidR="00970236" w:rsidRPr="00366883" w:rsidSect="001D1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21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E5" w:rsidRDefault="002B07E5">
      <w:r>
        <w:separator/>
      </w:r>
    </w:p>
  </w:endnote>
  <w:endnote w:type="continuationSeparator" w:id="0">
    <w:p w:rsidR="002B07E5" w:rsidRDefault="002B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28" w:rsidRDefault="005C3828">
    <w:pPr>
      <w:pStyle w:val="Footer"/>
    </w:pPr>
  </w:p>
  <w:p w:rsidR="005C3828" w:rsidRDefault="005C38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D6" w:rsidRDefault="001D1A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D6" w:rsidRDefault="001D1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E5" w:rsidRDefault="002B07E5">
      <w:r>
        <w:separator/>
      </w:r>
    </w:p>
  </w:footnote>
  <w:footnote w:type="continuationSeparator" w:id="0">
    <w:p w:rsidR="002B07E5" w:rsidRDefault="002B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D6" w:rsidRDefault="001D1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28" w:rsidRDefault="005C3828">
    <w:pPr>
      <w:pStyle w:val="Header"/>
    </w:pPr>
  </w:p>
  <w:p w:rsidR="005C3828" w:rsidRDefault="005C3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D6" w:rsidRDefault="001D1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6E1"/>
    <w:multiLevelType w:val="hybridMultilevel"/>
    <w:tmpl w:val="C8A29036"/>
    <w:lvl w:ilvl="0" w:tplc="D2F20EE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60505E"/>
    <w:multiLevelType w:val="hybridMultilevel"/>
    <w:tmpl w:val="9BC434B4"/>
    <w:lvl w:ilvl="0" w:tplc="928CA7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36CA9"/>
    <w:multiLevelType w:val="hybridMultilevel"/>
    <w:tmpl w:val="84D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6"/>
    <w:docVar w:name="PageNumsInFtr" w:val="-1"/>
    <w:docVar w:name="RightBorderStyle" w:val="1"/>
  </w:docVars>
  <w:rsids>
    <w:rsidRoot w:val="00C05833"/>
    <w:rsid w:val="00003D42"/>
    <w:rsid w:val="00070B1F"/>
    <w:rsid w:val="000818D5"/>
    <w:rsid w:val="000C3467"/>
    <w:rsid w:val="000C644D"/>
    <w:rsid w:val="000D7711"/>
    <w:rsid w:val="000E479C"/>
    <w:rsid w:val="000E4955"/>
    <w:rsid w:val="001306EE"/>
    <w:rsid w:val="00136C24"/>
    <w:rsid w:val="00177F30"/>
    <w:rsid w:val="00182BA4"/>
    <w:rsid w:val="001D1AD6"/>
    <w:rsid w:val="00203E66"/>
    <w:rsid w:val="0022513A"/>
    <w:rsid w:val="0023487C"/>
    <w:rsid w:val="00255419"/>
    <w:rsid w:val="002A799B"/>
    <w:rsid w:val="002B07E5"/>
    <w:rsid w:val="002E5F31"/>
    <w:rsid w:val="002F36D4"/>
    <w:rsid w:val="00345389"/>
    <w:rsid w:val="00345DCE"/>
    <w:rsid w:val="00366883"/>
    <w:rsid w:val="00396309"/>
    <w:rsid w:val="00396C36"/>
    <w:rsid w:val="003A696D"/>
    <w:rsid w:val="003A6A63"/>
    <w:rsid w:val="003D2142"/>
    <w:rsid w:val="003F2B92"/>
    <w:rsid w:val="003F3484"/>
    <w:rsid w:val="00452D3C"/>
    <w:rsid w:val="00463965"/>
    <w:rsid w:val="004D7047"/>
    <w:rsid w:val="004E11D2"/>
    <w:rsid w:val="00511C00"/>
    <w:rsid w:val="00540771"/>
    <w:rsid w:val="00542478"/>
    <w:rsid w:val="0056003D"/>
    <w:rsid w:val="005604AB"/>
    <w:rsid w:val="00560850"/>
    <w:rsid w:val="00580C26"/>
    <w:rsid w:val="005B2F6B"/>
    <w:rsid w:val="005C3828"/>
    <w:rsid w:val="005D2159"/>
    <w:rsid w:val="00603937"/>
    <w:rsid w:val="00631E4C"/>
    <w:rsid w:val="00632C22"/>
    <w:rsid w:val="00656A08"/>
    <w:rsid w:val="00657F95"/>
    <w:rsid w:val="00667992"/>
    <w:rsid w:val="0067734A"/>
    <w:rsid w:val="0069111D"/>
    <w:rsid w:val="007240AB"/>
    <w:rsid w:val="007B6316"/>
    <w:rsid w:val="007C1617"/>
    <w:rsid w:val="007E2C91"/>
    <w:rsid w:val="008368B4"/>
    <w:rsid w:val="00837B33"/>
    <w:rsid w:val="0085594A"/>
    <w:rsid w:val="00862F47"/>
    <w:rsid w:val="00872DC8"/>
    <w:rsid w:val="00875317"/>
    <w:rsid w:val="0087653C"/>
    <w:rsid w:val="0089471D"/>
    <w:rsid w:val="009021CD"/>
    <w:rsid w:val="00925907"/>
    <w:rsid w:val="00925F10"/>
    <w:rsid w:val="00937146"/>
    <w:rsid w:val="00963BDA"/>
    <w:rsid w:val="0096790F"/>
    <w:rsid w:val="00970236"/>
    <w:rsid w:val="0098048F"/>
    <w:rsid w:val="009A72C5"/>
    <w:rsid w:val="009B330E"/>
    <w:rsid w:val="009E717E"/>
    <w:rsid w:val="00A041BC"/>
    <w:rsid w:val="00A30659"/>
    <w:rsid w:val="00A6536D"/>
    <w:rsid w:val="00A661FB"/>
    <w:rsid w:val="00A67319"/>
    <w:rsid w:val="00A809B8"/>
    <w:rsid w:val="00AA3BEE"/>
    <w:rsid w:val="00AD7DF5"/>
    <w:rsid w:val="00AF7B84"/>
    <w:rsid w:val="00B37279"/>
    <w:rsid w:val="00B415DC"/>
    <w:rsid w:val="00B4527A"/>
    <w:rsid w:val="00B90A0A"/>
    <w:rsid w:val="00BD114A"/>
    <w:rsid w:val="00C05833"/>
    <w:rsid w:val="00C471D8"/>
    <w:rsid w:val="00C47FCE"/>
    <w:rsid w:val="00C55E68"/>
    <w:rsid w:val="00CE4842"/>
    <w:rsid w:val="00CE6397"/>
    <w:rsid w:val="00CE739B"/>
    <w:rsid w:val="00D04F2F"/>
    <w:rsid w:val="00D2492A"/>
    <w:rsid w:val="00D533FA"/>
    <w:rsid w:val="00DA3A1E"/>
    <w:rsid w:val="00DB357F"/>
    <w:rsid w:val="00DF0F5D"/>
    <w:rsid w:val="00E121DB"/>
    <w:rsid w:val="00E821D2"/>
    <w:rsid w:val="00E9593C"/>
    <w:rsid w:val="00EC39C0"/>
    <w:rsid w:val="00ED54E2"/>
    <w:rsid w:val="00F35522"/>
    <w:rsid w:val="00F66C94"/>
    <w:rsid w:val="00F84751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B6C8D9-3DF9-4D1A-8E83-7F9638B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DA3A1E"/>
    <w:pPr>
      <w:spacing w:line="245" w:lineRule="exact"/>
    </w:pPr>
  </w:style>
  <w:style w:type="character" w:styleId="PageNumber">
    <w:name w:val="page number"/>
    <w:basedOn w:val="DefaultParagraphFont"/>
    <w:rsid w:val="007511ED"/>
  </w:style>
  <w:style w:type="paragraph" w:styleId="BalloonText">
    <w:name w:val="Balloon Text"/>
    <w:basedOn w:val="Normal"/>
    <w:semiHidden/>
    <w:rsid w:val="009D6488"/>
    <w:rPr>
      <w:rFonts w:ascii="Tahoma" w:hAnsi="Tahoma" w:cs="Tahoma"/>
      <w:sz w:val="16"/>
      <w:szCs w:val="16"/>
    </w:rPr>
  </w:style>
  <w:style w:type="paragraph" w:customStyle="1" w:styleId="AttorneyName">
    <w:name w:val="Attorney Name"/>
    <w:basedOn w:val="SingleSpacing"/>
    <w:rsid w:val="00DA3A1E"/>
  </w:style>
  <w:style w:type="paragraph" w:customStyle="1" w:styleId="FirmName">
    <w:name w:val="Firm Name"/>
    <w:basedOn w:val="SingleSpacing"/>
    <w:rsid w:val="00DA3A1E"/>
    <w:pPr>
      <w:jc w:val="center"/>
    </w:pPr>
  </w:style>
  <w:style w:type="paragraph" w:styleId="BodyText">
    <w:name w:val="Body Text"/>
    <w:basedOn w:val="Normal"/>
    <w:rsid w:val="006B750E"/>
    <w:rPr>
      <w:rFonts w:ascii="Arial" w:hAnsi="Arial"/>
      <w:sz w:val="16"/>
    </w:rPr>
  </w:style>
  <w:style w:type="paragraph" w:styleId="Header">
    <w:name w:val="header"/>
    <w:basedOn w:val="Normal"/>
    <w:rsid w:val="00DA3A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3A1E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256D9F"/>
    <w:pPr>
      <w:spacing w:line="245" w:lineRule="exact"/>
      <w:ind w:left="4680"/>
    </w:pPr>
  </w:style>
  <w:style w:type="paragraph" w:customStyle="1" w:styleId="Signatureblockline">
    <w:name w:val="Signature block line"/>
    <w:basedOn w:val="Normal"/>
    <w:rsid w:val="00256D9F"/>
    <w:pPr>
      <w:tabs>
        <w:tab w:val="left" w:leader="underscore" w:pos="9360"/>
      </w:tabs>
      <w:spacing w:line="245" w:lineRule="exact"/>
      <w:ind w:left="6000"/>
    </w:pPr>
  </w:style>
  <w:style w:type="paragraph" w:customStyle="1" w:styleId="SPSTANDARDPARAGRAPH">
    <w:name w:val="(SP) STANDARD PARAGRAPH"/>
    <w:rsid w:val="00C05833"/>
    <w:pPr>
      <w:spacing w:line="480" w:lineRule="auto"/>
      <w:ind w:firstLine="864"/>
      <w:jc w:val="both"/>
    </w:pPr>
    <w:rPr>
      <w:sz w:val="26"/>
    </w:rPr>
  </w:style>
  <w:style w:type="paragraph" w:customStyle="1" w:styleId="SBSIGNATUREBLOCK">
    <w:name w:val="(SB) SIGNATURE BLOCK"/>
    <w:rsid w:val="00C05833"/>
    <w:pPr>
      <w:keepNext/>
      <w:keepLines/>
      <w:tabs>
        <w:tab w:val="left" w:pos="3456"/>
        <w:tab w:val="left" w:pos="4032"/>
        <w:tab w:val="right" w:leader="underscore" w:pos="9216"/>
      </w:tabs>
      <w:spacing w:after="40"/>
      <w:ind w:left="4032" w:hanging="4032"/>
    </w:pPr>
    <w:rPr>
      <w:sz w:val="26"/>
    </w:rPr>
  </w:style>
  <w:style w:type="paragraph" w:customStyle="1" w:styleId="Caption1">
    <w:name w:val="Caption1"/>
    <w:basedOn w:val="Normal"/>
    <w:rsid w:val="00C05833"/>
    <w:pPr>
      <w:widowControl w:val="0"/>
      <w:tabs>
        <w:tab w:val="left" w:pos="720"/>
        <w:tab w:val="left" w:pos="4140"/>
      </w:tabs>
      <w:ind w:right="216"/>
      <w:jc w:val="both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C058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58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C644D"/>
  </w:style>
  <w:style w:type="character" w:customStyle="1" w:styleId="il">
    <w:name w:val="il"/>
    <w:basedOn w:val="DefaultParagraphFont"/>
    <w:rsid w:val="000C644D"/>
  </w:style>
  <w:style w:type="character" w:styleId="Hyperlink">
    <w:name w:val="Hyperlink"/>
    <w:basedOn w:val="DefaultParagraphFont"/>
    <w:uiPriority w:val="99"/>
    <w:unhideWhenUsed/>
    <w:rsid w:val="000C644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rlPickett\Downloads\pleading%20template%20ANC%20for%20use%20with%20redline%20-%20no%20caption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89AB-2E4E-46C9-8100-C12417C6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template ANC for use with redline - no caption (5)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FOR THE STATE OF ALASKA</vt:lpstr>
    </vt:vector>
  </TitlesOfParts>
  <Company>Microsoft Corporation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FOR THE STATE OF ALASKA</dc:title>
  <dc:subject/>
  <dc:creator>Pearl Pickett</dc:creator>
  <cp:keywords/>
  <dc:description/>
  <cp:lastModifiedBy>Sarah Carver</cp:lastModifiedBy>
  <cp:revision>2</cp:revision>
  <cp:lastPrinted>2017-09-01T23:59:00Z</cp:lastPrinted>
  <dcterms:created xsi:type="dcterms:W3CDTF">2020-01-21T20:09:00Z</dcterms:created>
  <dcterms:modified xsi:type="dcterms:W3CDTF">2020-01-21T20:09:00Z</dcterms:modified>
</cp:coreProperties>
</file>